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480" w:lineRule="auto"/>
        <w:ind w:left="0" w:leftChars="0" w:right="640" w:rightChars="200" w:firstLine="0" w:firstLineChars="0"/>
        <w:jc w:val="left"/>
        <w:textAlignment w:val="auto"/>
        <w:outlineLvl w:val="9"/>
        <w:rPr>
          <w:rStyle w:val="7"/>
          <w:rFonts w:hint="default"/>
        </w:rPr>
      </w:pPr>
      <w:r>
        <w:rPr>
          <w:rStyle w:val="7"/>
          <w:rFonts w:hint="default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00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长城小标宋体" w:cs="Times New Roman"/>
          <w:b/>
          <w:bCs/>
          <w:spacing w:val="6"/>
          <w:kern w:val="2"/>
          <w:sz w:val="36"/>
          <w:szCs w:val="32"/>
        </w:rPr>
      </w:pPr>
      <w:r>
        <w:rPr>
          <w:rFonts w:hint="default" w:ascii="Times New Roman" w:hAnsi="Times New Roman" w:eastAsia="长城小标宋体" w:cs="Times New Roman"/>
          <w:b/>
          <w:bCs/>
          <w:spacing w:val="6"/>
          <w:kern w:val="2"/>
          <w:sz w:val="36"/>
          <w:szCs w:val="32"/>
        </w:rPr>
        <w:t>人类遗传资源管理属地检查工作总结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00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长城小标宋体" w:cs="Times New Roman"/>
          <w:b/>
          <w:bCs/>
          <w:spacing w:val="6"/>
          <w:kern w:val="2"/>
          <w:sz w:val="18"/>
          <w:szCs w:val="32"/>
        </w:rPr>
      </w:pPr>
    </w:p>
    <w:tbl>
      <w:tblPr>
        <w:tblStyle w:val="6"/>
        <w:tblW w:w="8503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25"/>
        <w:gridCol w:w="1500"/>
        <w:gridCol w:w="75"/>
        <w:gridCol w:w="1575"/>
        <w:gridCol w:w="475"/>
        <w:gridCol w:w="1217"/>
        <w:gridCol w:w="908"/>
        <w:gridCol w:w="550"/>
        <w:gridCol w:w="157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8503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 w:val="0"/>
                <w:bCs/>
                <w:spacing w:val="0"/>
                <w:kern w:val="2"/>
                <w:sz w:val="24"/>
                <w:szCs w:val="24"/>
              </w:rPr>
              <w:t>属地范围涉及人类遗传资源行政许可总体情况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637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>获批的人类遗传资源行政许可申请合计</w:t>
            </w:r>
          </w:p>
        </w:tc>
        <w:tc>
          <w:tcPr>
            <w:tcW w:w="21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>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21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>采集</w:t>
            </w:r>
          </w:p>
        </w:tc>
        <w:tc>
          <w:tcPr>
            <w:tcW w:w="21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>项</w:t>
            </w:r>
          </w:p>
        </w:tc>
        <w:tc>
          <w:tcPr>
            <w:tcW w:w="21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>国际合作</w:t>
            </w:r>
          </w:p>
        </w:tc>
        <w:tc>
          <w:tcPr>
            <w:tcW w:w="21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>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21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>保藏</w:t>
            </w:r>
          </w:p>
        </w:tc>
        <w:tc>
          <w:tcPr>
            <w:tcW w:w="21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>项</w:t>
            </w:r>
          </w:p>
        </w:tc>
        <w:tc>
          <w:tcPr>
            <w:tcW w:w="21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>出口出境</w:t>
            </w:r>
          </w:p>
        </w:tc>
        <w:tc>
          <w:tcPr>
            <w:tcW w:w="21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>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8503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>承担单位信息表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6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>序号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>申报单位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>获批数量（项）</w:t>
            </w:r>
          </w:p>
        </w:tc>
        <w:tc>
          <w:tcPr>
            <w:tcW w:w="16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>许可事项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18"/>
              </w:rPr>
              <w:t>采集、保藏、国际合作、出口</w:t>
            </w:r>
          </w:p>
        </w:tc>
        <w:tc>
          <w:tcPr>
            <w:tcW w:w="14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>执行期限</w:t>
            </w:r>
          </w:p>
        </w:tc>
        <w:tc>
          <w:tcPr>
            <w:tcW w:w="15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15"/>
              </w:rPr>
              <w:t>取得的成果（文章、知识产权等）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6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6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6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8503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 w:val="0"/>
                <w:bCs/>
                <w:spacing w:val="0"/>
                <w:kern w:val="2"/>
                <w:sz w:val="24"/>
                <w:szCs w:val="24"/>
              </w:rPr>
              <w:t>检查总结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8503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>1.</w:t>
            </w:r>
            <w:r>
              <w:rPr>
                <w:rFonts w:hint="eastAsia" w:cs="Times New Roman"/>
                <w:spacing w:val="0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>总结内容：属地检查情况、存在问题、下一步建议。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8503" w:type="dxa"/>
            <w:gridSpan w:val="9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spacing w:val="0"/>
                <w:kern w:val="2"/>
                <w:sz w:val="24"/>
                <w:szCs w:val="24"/>
                <w:lang w:val="en-US" w:eastAsia="zh-CN"/>
              </w:rPr>
              <w:t xml:space="preserve">2. 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>对人类遗传资源管理工作的意见建议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37B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djustRightInd w:val="0"/>
      <w:snapToGrid w:val="0"/>
      <w:spacing w:line="353" w:lineRule="auto"/>
      <w:ind w:firstLine="624" w:firstLineChars="200"/>
      <w:jc w:val="both"/>
      <w:outlineLvl w:val="9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7"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53" w:lineRule="auto"/>
      <w:ind w:firstLine="616" w:firstLineChars="200"/>
      <w:outlineLvl w:val="0"/>
    </w:pPr>
    <w:rPr>
      <w:rFonts w:eastAsia="黑体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1{858D7CFB-ED40-4347-BF05-701D383B685F}"/>
    <w:link w:val="2"/>
    <w:uiPriority w:val="0"/>
    <w:rPr>
      <w:rFonts w:eastAsia="黑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王冠（科研处）</cp:lastModifiedBy>
  <dcterms:modified xsi:type="dcterms:W3CDTF">2018-07-20T01:05:16Z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