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CellMar>
          <w:left w:w="0" w:type="dxa"/>
          <w:right w:w="0" w:type="dxa"/>
        </w:tblCellMar>
        <w:tblLook w:val="04A0"/>
      </w:tblPr>
      <w:tblGrid>
        <w:gridCol w:w="8306"/>
      </w:tblGrid>
      <w:tr w:rsidR="0073732C" w:rsidRPr="0073732C" w:rsidTr="0073732C">
        <w:trPr>
          <w:jc w:val="right"/>
        </w:trPr>
        <w:tc>
          <w:tcPr>
            <w:tcW w:w="0" w:type="auto"/>
            <w:noWrap/>
            <w:vAlign w:val="center"/>
            <w:hideMark/>
          </w:tcPr>
          <w:p w:rsidR="0073732C" w:rsidRPr="0073732C" w:rsidRDefault="0073732C" w:rsidP="0073732C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3732C">
              <w:rPr>
                <w:rFonts w:ascii="宋体" w:eastAsia="宋体" w:hAnsi="宋体" w:cs="宋体" w:hint="eastAsia"/>
                <w:b/>
                <w:bCs/>
                <w:color w:val="FFFFFF"/>
                <w:kern w:val="0"/>
                <w:sz w:val="18"/>
                <w:szCs w:val="18"/>
              </w:rPr>
              <w:t>外教短期教学</w:t>
            </w:r>
          </w:p>
        </w:tc>
      </w:tr>
      <w:tr w:rsidR="0073732C" w:rsidRPr="0073732C" w:rsidTr="0073732C">
        <w:tblPrEx>
          <w:jc w:val="left"/>
        </w:tblPrEx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32C" w:rsidRPr="0073732C" w:rsidRDefault="0073732C" w:rsidP="0073732C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73732C">
              <w:rPr>
                <w:rFonts w:ascii="黑体" w:eastAsia="黑体" w:hAnsi="黑体" w:cs="宋体"/>
                <w:b/>
                <w:bCs/>
                <w:kern w:val="0"/>
                <w:sz w:val="36"/>
              </w:rPr>
              <w:t xml:space="preserve">关于实施“国际一流学者讲学计划”的通知 </w:t>
            </w:r>
          </w:p>
        </w:tc>
      </w:tr>
      <w:tr w:rsidR="0073732C" w:rsidRPr="0073732C" w:rsidTr="0073732C">
        <w:tblPrEx>
          <w:jc w:val="left"/>
        </w:tblPrEx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32C" w:rsidRPr="0073732C" w:rsidRDefault="0073732C" w:rsidP="0073732C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 </w:t>
            </w:r>
            <w:r w:rsidRPr="007373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西交</w:t>
            </w:r>
            <w:proofErr w:type="gramStart"/>
            <w:r w:rsidRPr="007373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</w:t>
            </w:r>
            <w:proofErr w:type="gramEnd"/>
            <w:r w:rsidRPr="0073732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﹝2016﹞28号</w:t>
            </w:r>
          </w:p>
          <w:p w:rsidR="0073732C" w:rsidRPr="0073732C" w:rsidRDefault="0073732C" w:rsidP="0073732C">
            <w:pPr>
              <w:widowControl/>
              <w:spacing w:line="360" w:lineRule="atLeas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73732C" w:rsidRPr="0073732C" w:rsidTr="0073732C">
        <w:tblPrEx>
          <w:jc w:val="left"/>
        </w:tblPrEx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8276"/>
            </w:tblGrid>
            <w:tr w:rsidR="0073732C" w:rsidRPr="0073732C" w:rsidTr="0073732C">
              <w:tc>
                <w:tcPr>
                  <w:tcW w:w="0" w:type="auto"/>
                  <w:vAlign w:val="center"/>
                  <w:hideMark/>
                </w:tcPr>
                <w:p w:rsidR="0073732C" w:rsidRP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各学院： </w:t>
                  </w:r>
                </w:p>
                <w:p w:rsidR="0073732C" w:rsidRP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  </w:t>
                  </w:r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为了提高我校研究生培养质量，加快研究生培养国际化进程，提高学生跨语言文化交流水平、高端就业竞争力和对国际人才市场的适应能力，根据教育部聘请外籍专家有关文件要求和西安交通大学相关规定，学校决定聘请国际一流学者来校为研究生短期讲学。</w:t>
                  </w:r>
                </w:p>
                <w:p w:rsidR="0073732C" w:rsidRP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一、申报条件</w:t>
                  </w:r>
                </w:p>
                <w:p w:rsidR="0073732C" w:rsidRP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1． 本项目适用于来我校为研究生短期讲学时间在二周以上（含二周）、三个月以下的国际一流学者的聘请，一次来校的总授课时数不少于32学时。</w:t>
                  </w:r>
                </w:p>
                <w:p w:rsidR="0073732C" w:rsidRP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2． 讲学的国际一流学者，必须有国外高等学校或科研机构教授以上任职经历（可为退休五年以内的人员），身体健康，学术水平能够胜任其岗位职责。</w:t>
                  </w:r>
                </w:p>
                <w:p w:rsidR="0073732C" w:rsidRP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二、申报办法</w:t>
                  </w:r>
                </w:p>
                <w:p w:rsidR="0073732C" w:rsidRP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、国际一流学者的聘用工作由各学院根据各院（系）的专业特点、学科特色和课程建设的需要，与候选人进行联络、制订讲学计划，同时指定一位综合素养好、业务素质高的中方教师作为国际一流学者的助教（在制定讲学计划时就应确定该教师的具体个人信息），随时提交申请材料，报研究生院审批。</w:t>
                  </w:r>
                </w:p>
                <w:p w:rsidR="0073732C" w:rsidRP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2、学院向研究生院提交以下申请材料：</w:t>
                  </w:r>
                </w:p>
                <w:p w:rsidR="0073732C" w:rsidRP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（1） 应聘外籍人员的简历、重要学术贡献与成果简介以及相关证明材料；</w:t>
                  </w:r>
                </w:p>
                <w:p w:rsidR="0073732C" w:rsidRP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（2） 来校讲学的详细计划（讲学计划必须满足研究生的培养计划要求；同时积极组织好教学工作，听课研究生人数不少于25人）；</w:t>
                  </w:r>
                </w:p>
                <w:p w:rsidR="0073732C" w:rsidRP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（3） 如为新增研究生课程，请同时填报《新增研究生课程申请表》（下载网址：</w:t>
                  </w:r>
                  <w:hyperlink r:id="rId6" w:history="1">
                    <w:r w:rsidRPr="0073732C">
                      <w:rPr>
                        <w:rFonts w:ascii="宋体" w:eastAsia="宋体" w:hAnsi="宋体" w:cs="宋体" w:hint="eastAsia"/>
                        <w:color w:val="333333"/>
                        <w:kern w:val="0"/>
                        <w:sz w:val="24"/>
                        <w:szCs w:val="24"/>
                      </w:rPr>
                      <w:t>http://gs.xjtu.edu.cn/info/1083/2934.htm</w:t>
                    </w:r>
                  </w:hyperlink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）；</w:t>
                  </w:r>
                </w:p>
                <w:p w:rsidR="0073732C" w:rsidRP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（4） 《西安交通大学“国际一流学者讲座教授计划”申报表》（下载网址：</w:t>
                  </w:r>
                  <w:hyperlink r:id="rId7" w:history="1">
                    <w:r w:rsidRPr="0073732C">
                      <w:rPr>
                        <w:rFonts w:ascii="宋体" w:eastAsia="宋体" w:hAnsi="宋体" w:cs="宋体" w:hint="eastAsia"/>
                        <w:color w:val="333333"/>
                        <w:kern w:val="0"/>
                        <w:sz w:val="24"/>
                        <w:szCs w:val="24"/>
                      </w:rPr>
                      <w:t>http://gs.xjtu.edu.cn/info/1085/3195.htm</w:t>
                    </w:r>
                  </w:hyperlink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）；</w:t>
                  </w:r>
                </w:p>
                <w:p w:rsidR="0073732C" w:rsidRP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3、研究生院审核同意后，报主管校领导审批。</w:t>
                  </w:r>
                </w:p>
                <w:p w:rsidR="0073732C" w:rsidRP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三、项目考核</w:t>
                  </w:r>
                </w:p>
                <w:p w:rsidR="0073732C" w:rsidRP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1、 聘用国际一流学者的院（系）应在聘期结束前对其教学工作进行一次考核，同时结合学生评价和学校教学督导</w:t>
                  </w:r>
                  <w:proofErr w:type="gramStart"/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组评价</w:t>
                  </w:r>
                  <w:proofErr w:type="gramEnd"/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情况，确定考核结果，撰写“国际一流学者讲学计划”成果报告表(下载网址：</w:t>
                  </w:r>
                  <w:hyperlink r:id="rId8" w:history="1">
                    <w:r w:rsidRPr="0073732C">
                      <w:rPr>
                        <w:rFonts w:ascii="宋体" w:eastAsia="宋体" w:hAnsi="宋体" w:cs="宋体" w:hint="eastAsia"/>
                        <w:color w:val="333333"/>
                        <w:kern w:val="0"/>
                        <w:sz w:val="24"/>
                        <w:szCs w:val="24"/>
                      </w:rPr>
                      <w:t>http://gs.xjtu.edu.cn/info/1085/3202.htm</w:t>
                    </w:r>
                  </w:hyperlink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)交研究生院存档。</w:t>
                  </w:r>
                </w:p>
                <w:p w:rsidR="0073732C" w:rsidRP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、建立健全国际一流学者的教研档案。院（系）对国际一流学者参加编写的教材、讲稿，有价值的讲座、报告的文字和录音资料等，应注意收集、保存，国际一流学者任教期满回国后，有关教研资料应予整理、汇总并存档。</w:t>
                  </w:r>
                </w:p>
                <w:p w:rsidR="0073732C" w:rsidRP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四、相关费用和待遇</w:t>
                  </w:r>
                </w:p>
                <w:p w:rsidR="0073732C" w:rsidRP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lastRenderedPageBreak/>
                    <w:t>1、学校为国际一流学者提供来校的一次往返旅费（经济舱机票），含国际、国内交通，实报实销且总额不超过3万元。</w:t>
                  </w:r>
                </w:p>
                <w:p w:rsidR="0073732C" w:rsidRP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2、学校为国际一流学者提供讲学酬金700元/课时，不再另付在岗期间的伙食费、医疗费、住宿费等费用。该酬金</w:t>
                  </w:r>
                  <w:proofErr w:type="gramStart"/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待教学</w:t>
                  </w:r>
                  <w:proofErr w:type="gramEnd"/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工作结束且提交“国际一流学者讲学计划”成果报告表后一次性支付。</w:t>
                  </w:r>
                </w:p>
                <w:p w:rsidR="0073732C" w:rsidRP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3、国际一流学者教学所在院（系）负责协调其在校期间的工作和生活安排，学院应为其提供必须的办公用房和其他办公条件。</w:t>
                  </w:r>
                </w:p>
                <w:p w:rsidR="0073732C" w:rsidRP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五、其他注意事项</w:t>
                  </w:r>
                </w:p>
                <w:p w:rsidR="0073732C" w:rsidRP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1、各学院应从学校发展和建设规划的需要出发，在安排国际一流学者讲学的同时，积极开展其他学术活动。</w:t>
                  </w:r>
                </w:p>
                <w:p w:rsidR="0073732C" w:rsidRP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、聘请院（系）应在国际一流学者到职前明确告知他们所授课程以及教学要求，督促国际一流学者做好教学准备工作，如搜集教材、教参、背景材料及其它有关教学资料。应鼓励国际一流学者引进国外先进的教材和视听等辅助材料。国际一流学者推荐的教材，凡符合我国法律规定而又有利于教学的，应尽量采用。</w:t>
                  </w:r>
                </w:p>
                <w:p w:rsidR="0073732C" w:rsidRP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3、聘用国际一流学者的院（系）要有计划地安排一些骨干教师，积极参加国际一流学者的讲学活动，争取做到“专家走，学到手”，利用国际一流学者优势更新本院（系）教师知识内容，拓展专业范围，加强课程建设。</w:t>
                  </w:r>
                </w:p>
                <w:p w:rsidR="0073732C" w:rsidRP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六、其他</w:t>
                  </w:r>
                </w:p>
                <w:p w:rsidR="0073732C" w:rsidRP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1）本文件是西交</w:t>
                  </w:r>
                  <w:proofErr w:type="gramStart"/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研</w:t>
                  </w:r>
                  <w:proofErr w:type="gramEnd"/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[2007]44号的修订版，自公布之日起实施，原文件废止。</w:t>
                  </w:r>
                </w:p>
                <w:p w:rsidR="0073732C" w:rsidRP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2）本办法由研究生院负责解释。</w:t>
                  </w:r>
                </w:p>
                <w:p w:rsid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</w:p>
                <w:p w:rsid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</w:p>
                <w:p w:rsid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                                          </w:t>
                  </w:r>
                </w:p>
                <w:p w:rsid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</w:pPr>
                </w:p>
                <w:p w:rsidR="0073732C" w:rsidRP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                                               </w:t>
                  </w:r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研究生院 </w:t>
                  </w:r>
                </w:p>
                <w:p w:rsidR="0073732C" w:rsidRP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 w:hint="eastAsi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                                         </w:t>
                  </w:r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国际合作与交流处</w:t>
                  </w:r>
                </w:p>
                <w:p w:rsidR="0073732C" w:rsidRPr="0073732C" w:rsidRDefault="0073732C" w:rsidP="0073732C">
                  <w:pPr>
                    <w:widowControl/>
                    <w:spacing w:line="360" w:lineRule="atLeast"/>
                    <w:jc w:val="left"/>
                    <w:rPr>
                      <w:rFonts w:ascii="宋体" w:eastAsia="宋体" w:hAnsi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 xml:space="preserve">                                        </w:t>
                  </w:r>
                  <w:r w:rsidRPr="0073732C">
                    <w:rPr>
                      <w:rFonts w:ascii="宋体" w:eastAsia="宋体" w:hAnsi="宋体" w:cs="宋体" w:hint="eastAsia"/>
                      <w:kern w:val="0"/>
                      <w:sz w:val="24"/>
                      <w:szCs w:val="24"/>
                    </w:rPr>
                    <w:t>二〇一六年四月二十日</w:t>
                  </w:r>
                </w:p>
              </w:tc>
            </w:tr>
          </w:tbl>
          <w:p w:rsidR="0073732C" w:rsidRPr="0073732C" w:rsidRDefault="0073732C" w:rsidP="0073732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</w:p>
        </w:tc>
      </w:tr>
    </w:tbl>
    <w:p w:rsidR="00A80142" w:rsidRDefault="00A80142"/>
    <w:sectPr w:rsidR="00A80142" w:rsidSect="00A80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9DB" w:rsidRDefault="009039DB" w:rsidP="0073732C">
      <w:r>
        <w:separator/>
      </w:r>
    </w:p>
  </w:endnote>
  <w:endnote w:type="continuationSeparator" w:id="0">
    <w:p w:rsidR="009039DB" w:rsidRDefault="009039DB" w:rsidP="00737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9DB" w:rsidRDefault="009039DB" w:rsidP="0073732C">
      <w:r>
        <w:separator/>
      </w:r>
    </w:p>
  </w:footnote>
  <w:footnote w:type="continuationSeparator" w:id="0">
    <w:p w:rsidR="009039DB" w:rsidRDefault="009039DB" w:rsidP="007373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732C"/>
    <w:rsid w:val="001909FB"/>
    <w:rsid w:val="0073732C"/>
    <w:rsid w:val="0076100A"/>
    <w:rsid w:val="009039DB"/>
    <w:rsid w:val="0094485C"/>
    <w:rsid w:val="00A80142"/>
    <w:rsid w:val="00A814C8"/>
    <w:rsid w:val="00B475CD"/>
    <w:rsid w:val="00C825F9"/>
    <w:rsid w:val="00CB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1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73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73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73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732C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3732C"/>
    <w:rPr>
      <w:strike w:val="0"/>
      <w:dstrike w:val="0"/>
      <w:color w:val="333333"/>
      <w:u w:val="none"/>
      <w:effect w:val="none"/>
    </w:rPr>
  </w:style>
  <w:style w:type="paragraph" w:styleId="a6">
    <w:name w:val="Normal (Web)"/>
    <w:basedOn w:val="a"/>
    <w:uiPriority w:val="99"/>
    <w:unhideWhenUsed/>
    <w:rsid w:val="0073732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tlestyle641961">
    <w:name w:val="titlestyle641961"/>
    <w:basedOn w:val="a0"/>
    <w:rsid w:val="0073732C"/>
    <w:rPr>
      <w:rFonts w:ascii="黑体" w:eastAsia="黑体" w:hAnsi="黑体" w:hint="eastAsia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6437">
              <w:marLeft w:val="0"/>
              <w:marRight w:val="0"/>
              <w:marTop w:val="0"/>
              <w:marBottom w:val="0"/>
              <w:divBdr>
                <w:top w:val="single" w:sz="6" w:space="0" w:color="E9DFDF"/>
                <w:left w:val="single" w:sz="6" w:space="0" w:color="E9DFDF"/>
                <w:bottom w:val="single" w:sz="6" w:space="0" w:color="E9DFDF"/>
                <w:right w:val="single" w:sz="6" w:space="0" w:color="E9DFDF"/>
              </w:divBdr>
              <w:divsChild>
                <w:div w:id="8366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7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.xjtu.edu.cn/info/1085/3202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s.xjtu.edu.cn/info/1085/3195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s.xjtu.edu.cn/info/1083/2934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2016-05-03T08:16:00Z</dcterms:created>
  <dcterms:modified xsi:type="dcterms:W3CDTF">2016-05-03T08:24:00Z</dcterms:modified>
</cp:coreProperties>
</file>