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94" w:rsidRDefault="009A2194" w:rsidP="009A2194">
      <w:pPr>
        <w:pStyle w:val="a3"/>
        <w:shd w:val="clear" w:color="auto" w:fill="FFFFFF"/>
        <w:spacing w:before="0" w:beforeAutospacing="0" w:after="0" w:afterAutospacing="0"/>
        <w:jc w:val="center"/>
        <w:rPr>
          <w:rFonts w:ascii="Microsoft YaHei UI" w:eastAsia="Microsoft YaHei UI" w:hAnsi="Microsoft YaHei UI"/>
          <w:spacing w:val="8"/>
          <w:sz w:val="26"/>
          <w:szCs w:val="26"/>
        </w:rPr>
      </w:pPr>
      <w:bookmarkStart w:id="0" w:name="_GoBack"/>
      <w:r>
        <w:rPr>
          <w:rStyle w:val="a4"/>
          <w:rFonts w:ascii="Microsoft YaHei UI" w:eastAsia="Microsoft YaHei UI" w:hAnsi="Microsoft YaHei UI" w:hint="eastAsia"/>
          <w:spacing w:val="8"/>
          <w:sz w:val="26"/>
          <w:szCs w:val="26"/>
        </w:rPr>
        <w:t>建设项目专项审计指引（试行）</w:t>
      </w:r>
      <w:bookmarkEnd w:id="0"/>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第一条 为进一步指导和规范各级卫生健康行政部门</w:t>
      </w:r>
      <w:proofErr w:type="gramStart"/>
      <w:r>
        <w:rPr>
          <w:rFonts w:ascii="Microsoft YaHei UI" w:eastAsia="Microsoft YaHei UI" w:hAnsi="Microsoft YaHei UI" w:hint="eastAsia"/>
          <w:spacing w:val="8"/>
          <w:sz w:val="26"/>
          <w:szCs w:val="26"/>
        </w:rPr>
        <w:t>及属管单位</w:t>
      </w:r>
      <w:proofErr w:type="gramEnd"/>
      <w:r>
        <w:rPr>
          <w:rFonts w:ascii="Microsoft YaHei UI" w:eastAsia="Microsoft YaHei UI" w:hAnsi="Microsoft YaHei UI" w:hint="eastAsia"/>
          <w:spacing w:val="8"/>
          <w:sz w:val="26"/>
          <w:szCs w:val="26"/>
        </w:rPr>
        <w:t>开展建设项目专项审计业务，提高内部审计工作质量，根据《卫生计生系统内部审计工作规定》《基本建设财务规则》《建设工程价款结算暂行办法》等相关规定，结合审计实践，制定本指引。</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第二条 本指引所称建设项目包括单位作为投资主体或建设主体，在自有土地或新征用地上新建、改扩建、迁建以及应当纳入基本建设投资管理范围的工程。审计组应当遵照国家及属地管理要求，结合单位实际，选择全部过程、部分阶段或重要环节，确定审计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第三条 审计时运用观察、检查、询问、现场踏勘、询价、分析性复核等，开展内部控制测试和实质性程序。第四条 设计和实施内部控制测试时，重点关注以下内容：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机构与职责。查阅内设机构及职能设置文件、会议纪要等，了解机构设置、职责分工及落实情况。包括是否明确归口管理部门，是否履行职责；是否建立健全议事决策机制、岗位责任制、内部监督等机制，其中岗位责任制是否明确岗位办理业务和事项的权限范围、审批程序和责任。</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（二）制度建设。查阅建设项目管理制度、业务流程、内部控制评价报告等资料，了解制度体系健全、合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情况。包括是否明确建设项目管理范围，是否建立健全进度管理、质量管理、安全管理、投资控制、廉政管理、日常办公等管理制度，且涵盖施工管理、设计管理、物资材料管理等重要环节的操作规程规范；是否符合国家、属地及行业规</w:t>
      </w:r>
      <w:r>
        <w:rPr>
          <w:rFonts w:ascii="Microsoft YaHei UI" w:eastAsia="Microsoft YaHei UI" w:hAnsi="Microsoft YaHei UI" w:hint="eastAsia"/>
          <w:spacing w:val="8"/>
          <w:sz w:val="26"/>
          <w:szCs w:val="26"/>
        </w:rPr>
        <w:lastRenderedPageBreak/>
        <w:t>定；是否明确审核审批事项，是否建立授权审批控制；相关制度是否有效执行等。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人员管理。查阅岗位职责、轮岗记录等资料，访谈相关人员，了解关键岗位人员管理情况。包括从事建设项目管理工作的人员是否具备相应资格、能力；项目建议和可行性研究与项目决策、概预算编制与审核、项目实施与价款支付、竣工决算与竣工审计等不相容岗位是否相互分离；是否对建设项目管理关键岗位人员建立培训、评价、轮岗等机制；不具备轮岗条件的是否采取专项审计等控制措施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（四）信息化建设。查看建设项目管理信息系统，查阅系统操作记录、内部控制评价报告等资料，了解人员身份验证、岗位业务授权、系统操作记录、电子档案管理等功能建设及执行情况。</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第五条 审计建设项目前期决策情况时，重点关注以下内容：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（一）项目建议书管理。查阅项目建议书（含附件）等资料，审计项目立项是否从国家和项目所在地区医疗卫生服务、教学、科研、</w:t>
      </w:r>
      <w:proofErr w:type="gramStart"/>
      <w:r>
        <w:rPr>
          <w:rFonts w:ascii="Microsoft YaHei UI" w:eastAsia="Microsoft YaHei UI" w:hAnsi="Microsoft YaHei UI" w:hint="eastAsia"/>
          <w:spacing w:val="8"/>
          <w:sz w:val="26"/>
          <w:szCs w:val="26"/>
        </w:rPr>
        <w:t>疾控等</w:t>
      </w:r>
      <w:proofErr w:type="gramEnd"/>
      <w:r>
        <w:rPr>
          <w:rFonts w:ascii="Microsoft YaHei UI" w:eastAsia="Microsoft YaHei UI" w:hAnsi="Microsoft YaHei UI" w:hint="eastAsia"/>
          <w:spacing w:val="8"/>
          <w:sz w:val="26"/>
          <w:szCs w:val="26"/>
        </w:rPr>
        <w:t>设施及工作现状等方面论述项目必要性；编制依据是否充分、合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内容是否完整，是否包括项目总论、项目建设的必要性与初步可行性、项目功能定位与需求分析、建设规模测算、项目选址及建设条件、建设方案等；资料来源是否真实、完整；建设规模测算、投资估算是否合理，资金来源是否明确；是否经过相关部门审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（二）可行性研究报告管理。查阅可行性研究报告等资料，审计项目建设可行性是否经过单位内部充分研究、讨论，医疗、教学、科研、</w:t>
      </w:r>
      <w:proofErr w:type="gramStart"/>
      <w:r>
        <w:rPr>
          <w:rFonts w:ascii="Microsoft YaHei UI" w:eastAsia="Microsoft YaHei UI" w:hAnsi="Microsoft YaHei UI" w:hint="eastAsia"/>
          <w:spacing w:val="8"/>
          <w:sz w:val="26"/>
          <w:szCs w:val="26"/>
        </w:rPr>
        <w:t>疾控等</w:t>
      </w:r>
      <w:proofErr w:type="gramEnd"/>
      <w:r>
        <w:rPr>
          <w:rFonts w:ascii="Microsoft YaHei UI" w:eastAsia="Microsoft YaHei UI" w:hAnsi="Microsoft YaHei UI" w:hint="eastAsia"/>
          <w:spacing w:val="8"/>
          <w:sz w:val="26"/>
          <w:szCs w:val="26"/>
        </w:rPr>
        <w:t>业务工作空间是否满足需求；编制依据是否充分、合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；可行</w:t>
      </w:r>
      <w:r>
        <w:rPr>
          <w:rFonts w:ascii="Microsoft YaHei UI" w:eastAsia="Microsoft YaHei UI" w:hAnsi="Microsoft YaHei UI" w:hint="eastAsia"/>
          <w:spacing w:val="8"/>
          <w:sz w:val="26"/>
          <w:szCs w:val="26"/>
        </w:rPr>
        <w:lastRenderedPageBreak/>
        <w:t>性研究报告要素及内容是否完整；资料来源是否真实、完整；是否经多方案比较后确定建设方案；投资估算编制是否满足项目建议书批复意见，资金筹措方案是否完善；是否经过相关部门审批；是否满足规划要求。</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报批报建管理。查阅建设项目报批报建相关资料，审计建设项目是否取得行政许可文件（含项目选址规划意见书、建设用地规划许可证、工程规划许可证、土地使用审批、环保审批、消防审批、工程质量监督和施工许可证等）；办理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，是否存在办理进度缓慢导致项目不能按计划投入使用等情况。</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第六条 审计建设项目勘察设计情况时，重点关注以下内容：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（一）勘察设计管理。查阅勘察设计采购文件、响应文件、采购合同、勘察报告、设计方案等资料，审计勘察设计采购文件是否完整、合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；勘察设计单位资质是否满足建设项目需要；设计方案是否符合采购文件要求及相关规范；勘察报告、设计方案内容是否完整、合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（二）初步设计和投资概算管理。查阅初步设计方案、投资概算等资料，审计初步设计方案编制单位是否具备相应资质，编制依据是否充分、合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，要素及内容是否完整；医院感染重点部门建设项目是否符合建筑卫生学审查要求，净化、放射性防护、磁屏蔽、反渗透纯水及酸化水供应、医用气体、医疗废弃物处理、医用污水处理等医疗专项设计是否合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；资料来源是否真实、完整；投资概算是否真实、客观地反映项目建设实际需要；是否经过相关部门审批。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三）施工图设计管理。查阅施工图设计文件等资料，审计施工图设计文件是否完整、规范、准确；施工图预算编制依据是否充分、内容是否完整；施工图设计内容和施工图预算是否符合经批准的初步设计方案、概算及标准，是否严格按照核定的投资概算实行限额设计。</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第七条 审计建设项目采购情况时，重点关注以下内容：</w:t>
      </w:r>
    </w:p>
    <w:p w:rsidR="009A2194" w:rsidRDefault="009A2194" w:rsidP="009A2194">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（一）招标投标管理。</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1.查阅招标公告、资格预审文件、招标文件、招标答疑等资料，审计招标方式、范围和程序是否合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；招标文件内容是否符合《中华人民共和国招标投标法》第十九条等规定；是否存在将依法必须进行招标的项目化整为零或以其他任何方式规避招标的行为；是否在规定渠道公开发布招标公告等。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2.查阅招标工程量清单等资料，审计招标工程量清单编制是否符合《建设工程工程量清单计价规范》及招标文件、设计图纸等要求；清单项目及特征描述是否完整、准确；工程计量是否准确，是否存在多算、漏算、错算等情况；暂列金额、暂估价测算是否合理；清单中给定暂估价的材料、工程设备、专业工程属于依法必须招标的，是否以招标方式选择供应商或专业分包人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3.查阅招标控制价文件，审计招标控制价是否由具有编制能力的建设单位或受其委托的工程造价咨询机构编制；编制依据是否符合要求，编制说明是否完整；工程计量是否准确，定额子目套用是否正确，各项费率计取、主要材料价格取定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4.查阅投标文件，审计投标文件编制是否合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，是否对招标工程量清单等招标文件提出的实质性要求和条件</w:t>
      </w:r>
      <w:proofErr w:type="gramStart"/>
      <w:r>
        <w:rPr>
          <w:rFonts w:ascii="Microsoft YaHei UI" w:eastAsia="Microsoft YaHei UI" w:hAnsi="Microsoft YaHei UI" w:hint="eastAsia"/>
          <w:spacing w:val="8"/>
          <w:sz w:val="26"/>
          <w:szCs w:val="26"/>
        </w:rPr>
        <w:t>作出</w:t>
      </w:r>
      <w:proofErr w:type="gramEnd"/>
      <w:r>
        <w:rPr>
          <w:rFonts w:ascii="Microsoft YaHei UI" w:eastAsia="Microsoft YaHei UI" w:hAnsi="Microsoft YaHei UI" w:hint="eastAsia"/>
          <w:spacing w:val="8"/>
          <w:sz w:val="26"/>
          <w:szCs w:val="26"/>
        </w:rPr>
        <w:t>响应，是否存在错项、漏项、不平衡报价；投标人是否符合国家或者招标文件规定的资格条件，是否存在《中华人民共和国招标投标法实施条例》第三十九条至第四十二条等规定的情形；投标保证金提交是否合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5.查阅开标记录、评标报告、中标通知书等资料，审计招标文件提供期限、开标时间、中标公告时间等是否符合时间性要求，评标委员会构成是否规范；开标、评标程序是否合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招标人非法限制投标人竞争、招标事项涉嫌串通等情况；是否未按照招标文件规定的标准进行评审；是否违法进行实质性谈判；是否未按规定确定中标人；是否在规定渠道公开发布中标结果；是否未按规定</w:t>
      </w:r>
      <w:proofErr w:type="gramStart"/>
      <w:r>
        <w:rPr>
          <w:rFonts w:ascii="Microsoft YaHei UI" w:eastAsia="Microsoft YaHei UI" w:hAnsi="Microsoft YaHei UI" w:hint="eastAsia"/>
          <w:spacing w:val="8"/>
          <w:sz w:val="26"/>
          <w:szCs w:val="26"/>
        </w:rPr>
        <w:t>执行废标等</w:t>
      </w:r>
      <w:proofErr w:type="gramEnd"/>
      <w:r>
        <w:rPr>
          <w:rFonts w:ascii="Microsoft YaHei UI" w:eastAsia="Microsoft YaHei UI" w:hAnsi="Microsoft YaHei UI" w:hint="eastAsia"/>
          <w:spacing w:val="8"/>
          <w:sz w:val="26"/>
          <w:szCs w:val="26"/>
        </w:rPr>
        <w:t>。</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（二）其他采购方式管理。以竞争性谈判、竞争性磋商、询价或单一来源方式采购的，查阅项目前期报批文件、采购文件、响应文件、评审记录等，审计采购组织管理是否规范，采购方式是否合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，是否存在化整为零规避公开招标等情况；采购程序是否合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以不合理的条件对供应商实行差别待遇或者歧视待遇等情况；采购文件是否真实完整规范，是否符合建设项目特点和单位实际需求，是否存在擅自提高经费预算和资产配置等采购标准等情况；响应文件内容是否完整，是否实质性响应采购文件；谈判小组、磋商小组、询价小组等成立、单一来源方式专家抽取是否按规定方式执行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第八条 审计建设项目合同签订情况时，查阅合同台账、档案、审核审批记录等资料，审计是否按照采购文件、中标、成交通知书等确定的</w:t>
      </w:r>
      <w:r>
        <w:rPr>
          <w:rFonts w:ascii="Microsoft YaHei UI" w:eastAsia="Microsoft YaHei UI" w:hAnsi="Microsoft YaHei UI" w:hint="eastAsia"/>
          <w:spacing w:val="8"/>
          <w:sz w:val="26"/>
          <w:szCs w:val="26"/>
        </w:rPr>
        <w:lastRenderedPageBreak/>
        <w:t>事项签订采购合同；合同要素是否齐全；是否履行相关审核审批、授权委托手续；履约保证金、质量保证金等收取和退还是否合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，履约保证金是否超过国家及属地规定的比例等；合同是否按规定归档等。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另外，审计中需要结合不同类型合同特点，重点关注以下内容：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勘察设计合同。是否明确工作内容（含建设单位需提供的基础资料、设计单位交付的设计成果等）、进度、质量、技术标准、违约责任及相关赔偿、知识产权、保密要求等内容，付费标准是否符合有关规定。</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监理合同。是否约定工程监理单位在施工阶段对建设工程质量、进度、造价进行控制，对合同、信息进行管理，对工程建设相关方的关系进行协调，并履行建设工程安全生产管理法定职责；是否明确监理范围和内容，监理单位驻场人员数量、资质、职责、更换情形及流程，监理单位提交资料种类、数量、期限、违约责任及相关赔偿、著作权、保密要求等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造价咨询合同。是否约定酬金及计取方式，是否明确造价咨询的范围、内容、服务类别，造价咨询机构人员数量、资质、职责、更换情形及流程，造价咨询机构提交成果种类、数量、期限、违约责任及相关赔偿、知识产权、保密要求等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施工合同。是否明确工程范围、建设工期、工程质量、工程价款、竣工验收标准，施工单位项目经理的职责资质、更换情形及流程，施工单位人员管理措施，竣工结算原则、计费标准、结算方式，隐蔽工程、工程变更、质量保证期、违约情形及责任、不可抗力等内容，</w:t>
      </w:r>
      <w:r>
        <w:rPr>
          <w:rFonts w:ascii="Microsoft YaHei UI" w:eastAsia="Microsoft YaHei UI" w:hAnsi="Microsoft YaHei UI" w:hint="eastAsia"/>
          <w:spacing w:val="8"/>
          <w:sz w:val="26"/>
          <w:szCs w:val="26"/>
        </w:rPr>
        <w:lastRenderedPageBreak/>
        <w:t>是否存在《最高人民法院关于审理建设工程施工合同纠纷案件适用法律问题的解释（一）》第一条规定的情形等情况；约定的工程质量保证金是否符合国家及属地涉企保证金有关规定，建设工程进度款是否符合建设工程价款结算有关规定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材料设备采购合同。是否明确材料设备的规格、型号、技术参数、单价、数量、总价、结算方式、付款方式、包装及运输方式，交货时间、地点、方式，到场验收的标准、流程、时间、地点，材料设备质量标准、质量保证期限、保修方式、风险分担，违约责任及相关赔偿等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第九条 审计建设项目施工情况时，重点关注以下内容：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进度款管理。查阅工程管理台账、进度款申请书、计价文件、形象进度说明、进度款报审表、材料设备到场验收清单、监理单位出具的进度款支付证书、造价咨询机构出具的进度款支付意见书等资料，审计进度</w:t>
      </w:r>
      <w:proofErr w:type="gramStart"/>
      <w:r>
        <w:rPr>
          <w:rFonts w:ascii="Microsoft YaHei UI" w:eastAsia="Microsoft YaHei UI" w:hAnsi="Microsoft YaHei UI" w:hint="eastAsia"/>
          <w:spacing w:val="8"/>
          <w:sz w:val="26"/>
          <w:szCs w:val="26"/>
        </w:rPr>
        <w:t>款资料</w:t>
      </w:r>
      <w:proofErr w:type="gramEnd"/>
      <w:r>
        <w:rPr>
          <w:rFonts w:ascii="Microsoft YaHei UI" w:eastAsia="Microsoft YaHei UI" w:hAnsi="Microsoft YaHei UI" w:hint="eastAsia"/>
          <w:spacing w:val="8"/>
          <w:sz w:val="26"/>
          <w:szCs w:val="26"/>
        </w:rPr>
        <w:t>是否完整，是否履行审核审批程序；进度款支付节点、计价原则和方法是否符合有关规定及合同约定，监理单位、工程管理部门是否出具阶段性或竣工验收报告；施工进度与报审进度是否一致，预付款是否按照合同约定抵扣；涉及工程变更的，是否组织论证，变更签证手续是否齐全、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，价款调整方式和付款要求是否符合合同约定；工程管理部门是否建立工程管理台账，载明建设项目合同金额、完成产值、进度款支付金额、抵扣情况等。</w:t>
      </w:r>
    </w:p>
    <w:p w:rsidR="009A2194" w:rsidRDefault="009A2194" w:rsidP="009A2194">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（二）变更事项管理。</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1.变更及签证管理。查阅变更通知单、变更洽谈记录、设计变更图纸、工作联系函、现场签证单、工程量核定单等资料，审计工程变更、签证办理是否及时、合理，内容是否真实、完整、准确；是否履行审核审批程序，是否存在工程管理部门、监理单位未出具审核意见、重复计算不同施工单位签证内容和工作量等情况；施工单位是否按照审批后变更、签证等要求施工。</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2.合同变更管理。查阅合同档案、变更申请、变更审批记录、会议纪要等资料，审计合同变更原因是否合理，变更内容（</w:t>
      </w:r>
      <w:proofErr w:type="gramStart"/>
      <w:r>
        <w:rPr>
          <w:rFonts w:ascii="Microsoft YaHei UI" w:eastAsia="Microsoft YaHei UI" w:hAnsi="Microsoft YaHei UI" w:hint="eastAsia"/>
          <w:spacing w:val="8"/>
          <w:sz w:val="26"/>
          <w:szCs w:val="26"/>
        </w:rPr>
        <w:t>含合同</w:t>
      </w:r>
      <w:proofErr w:type="gramEnd"/>
      <w:r>
        <w:rPr>
          <w:rFonts w:ascii="Microsoft YaHei UI" w:eastAsia="Microsoft YaHei UI" w:hAnsi="Microsoft YaHei UI" w:hint="eastAsia"/>
          <w:spacing w:val="8"/>
          <w:sz w:val="26"/>
          <w:szCs w:val="26"/>
        </w:rPr>
        <w:t>价格、结算方式、付款方式、工程范围、工期等）是否合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且经各方当事人协商一致；是否履行审核审批程序等。</w:t>
      </w:r>
    </w:p>
    <w:p w:rsidR="009A2194" w:rsidRDefault="009A2194" w:rsidP="009A2194">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（三）材料设备管理。</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1.查阅材料设备发货单、运输保险单、报关单（进口货物）、合格证、说明书、验收记录、验收报告等资料，审计材料设备验收程序是否合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，是否按照合同约定的品种、规格、数量、质量标准、交货时间等交付使用。</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2.材料设备出现调整、更换或增加等情况时，查阅材料设备变更申请、变更通知书、变更审批表、会议纪要等资料，采用询价核价（按照市场调查取得价格信息进行计算）等方式，审计材料设备变更后价格调整是否合理，合同变更是否履行审核审批程序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（四）隐蔽工程管理。查阅隐蔽工程施工工艺、验收记录、文字影像等资料，审计隐蔽工程施工是否与施工图、设计变更、施工规范等内</w:t>
      </w:r>
      <w:r>
        <w:rPr>
          <w:rFonts w:ascii="Microsoft YaHei UI" w:eastAsia="Microsoft YaHei UI" w:hAnsi="Microsoft YaHei UI" w:hint="eastAsia"/>
          <w:spacing w:val="8"/>
          <w:sz w:val="26"/>
          <w:szCs w:val="26"/>
        </w:rPr>
        <w:lastRenderedPageBreak/>
        <w:t>容一致；验收程序是否合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，是否存在先隐蔽后通知等情况；隐蔽材料的质量检测资料是否齐全；是否存在偷工减料、以次充好、替换材质等情况。</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（五）索赔费用管理。查阅索赔申请书、索赔支付证书等资料，审计赔偿损失的责任认定及费用是否符合有关规定及合同约定，索赔证据是否完整，索赔程序是否合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（六）竣工验收管理。查阅竣工验收报告、竣工图、设计文件、工程质量检测报告、安全验收报告、监理报告等资料，审计竣工验收程序是否合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验收资料是否齐全，涉及人防、消防、安防、环境验收的，相关手续是否齐全、有效；是否按照合同约定的范围、质量、进度完工；竣工试运行期间发现的问题是否整改；竣工档案是否完整、规范；是否在建设部门备案并取得备案文件等。</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第十条 建设项目结算分为过程结算和竣工结算。审计建设项目竣工结算时，重点关注以下内容：查阅工程结算书（</w:t>
      </w:r>
      <w:proofErr w:type="gramStart"/>
      <w:r>
        <w:rPr>
          <w:rFonts w:ascii="Microsoft YaHei UI" w:eastAsia="Microsoft YaHei UI" w:hAnsi="Microsoft YaHei UI" w:hint="eastAsia"/>
          <w:spacing w:val="8"/>
          <w:sz w:val="26"/>
          <w:szCs w:val="26"/>
        </w:rPr>
        <w:t>含工程</w:t>
      </w:r>
      <w:proofErr w:type="gramEnd"/>
      <w:r>
        <w:rPr>
          <w:rFonts w:ascii="Microsoft YaHei UI" w:eastAsia="Microsoft YaHei UI" w:hAnsi="Microsoft YaHei UI" w:hint="eastAsia"/>
          <w:spacing w:val="8"/>
          <w:sz w:val="26"/>
          <w:szCs w:val="26"/>
        </w:rPr>
        <w:t>管理部门、监理单位意见等）、施工合同、采购文件、响应文件、施工图、竣工图、工程量计算式、工作联系函、技术资料和技术设备说明书、隐蔽工程记录、开工报告、验收报告、会议纪要等资料，审计工程结算编制依据是否充分；工程计量是否准确，包括施工单位是否按照施工图计算各分部分项工程量并提供计算公式，是否按照合同约定进行工程计量等；各项费率、税金计算基础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；工程造价是否准确，包括工程变更、签证、工程索赔发生的费用、奖励及违约费用的计算是否正确，材料价差调整依据是否充分，合同涉及工程质量、工期、安全文</w:t>
      </w:r>
      <w:r>
        <w:rPr>
          <w:rFonts w:ascii="Microsoft YaHei UI" w:eastAsia="Microsoft YaHei UI" w:hAnsi="Microsoft YaHei UI" w:hint="eastAsia"/>
          <w:spacing w:val="8"/>
          <w:sz w:val="26"/>
          <w:szCs w:val="26"/>
        </w:rPr>
        <w:lastRenderedPageBreak/>
        <w:t>明施工奖罚等内容是否执行到位等。另外，建设项目符合财政部《关于完善建设工程价款结算有关办法的通知》要求的，可以开展过程结算审计。</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第十一条 审计建设项目竣工财务决算情况时，重点关注以下内容：</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查阅项目立项审批、内部管理文件、采购文件、响应文件、合同档案、工程结算文件、财务决算报表、在建工程明细账等资料，审计竣工财务决算是否按规定时间编报；项目立项审批、招标投标程序、合同签订及履行、资金来源及到位情况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建筑安装工程费用、与项目相关的设备是否按照合同约定、结算审计确定的金额支付；是否完成债权债务、财产物资的清理；建设单位管理费用列支是否合理，与项目相关的勘察费、设计费、评估费、检测费、监理费、审计费等费用是否按照合同约定、经审核确定的金额支付，土地征用及迁移补偿费是否按照合同约定金额支付、是否记入决算金额，待摊投资归类是否正确、分摊是否准确合理；待核销基建支出和转出投资列支依据是否合理，手续是否完备，内容是否真实、完整，核算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尾工工程是否真实，预留费用是否合理；确定交付使用资产明细，检查价值分配原则是否合理；财务决算内容是否完整，是否按批准的概算内容执行，是否存在超概算、擅自提高建设标准和扩大建设规模、挤占或者虚列工程成本等情况，是否履行变更审批程序；分析概算执行情况，对比批复概算与项目实际投资，节约或超支原因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、合理。</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第十二条 建设项目专项审计业务涉及采购、合同、财务、绩效审计等内容的，需参考国家有关规定及其他审计指引等。各单位开展修缮工程、零星工程专项审计的，可以参考使用本指引。</w:t>
      </w:r>
    </w:p>
    <w:p w:rsidR="009A2194" w:rsidRDefault="009A2194" w:rsidP="009A2194">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第十三条 本指引由国家卫生健康委财务司负责解释。</w:t>
      </w:r>
    </w:p>
    <w:p w:rsidR="00173D56" w:rsidRPr="009A2194" w:rsidRDefault="00173D56"/>
    <w:sectPr w:rsidR="00173D56" w:rsidRPr="009A2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6A"/>
    <w:rsid w:val="00173D56"/>
    <w:rsid w:val="004C4E6A"/>
    <w:rsid w:val="009A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09120-DB60-4889-B545-017067E8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1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2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5165</Characters>
  <Application>Microsoft Office Word</Application>
  <DocSecurity>0</DocSecurity>
  <Lines>43</Lines>
  <Paragraphs>12</Paragraphs>
  <ScaleCrop>false</ScaleCrop>
  <Company>Microsoft</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2023-11-29T09:19:00Z</dcterms:created>
  <dcterms:modified xsi:type="dcterms:W3CDTF">2023-11-29T09:20:00Z</dcterms:modified>
</cp:coreProperties>
</file>