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FE" w:rsidRPr="00004705" w:rsidRDefault="007574FE" w:rsidP="00A9589F">
      <w:pPr>
        <w:pStyle w:val="NormalWeb"/>
        <w:shd w:val="clear" w:color="auto" w:fill="FFFFFF"/>
        <w:spacing w:before="0" w:beforeAutospacing="0" w:after="0" w:afterAutospacing="0" w:line="360" w:lineRule="auto"/>
        <w:rPr>
          <w:rFonts w:ascii="Helvetica" w:hAnsi="Helvetica" w:cs="Helvetica"/>
          <w:b/>
          <w:color w:val="333333"/>
          <w:sz w:val="32"/>
          <w:szCs w:val="32"/>
        </w:rPr>
      </w:pPr>
    </w:p>
    <w:p w:rsidR="007574FE" w:rsidRDefault="007574FE" w:rsidP="00E81F58">
      <w:pPr>
        <w:pStyle w:val="NormalWeb"/>
        <w:shd w:val="clear" w:color="auto" w:fill="FFFFFF"/>
        <w:spacing w:before="0" w:beforeAutospacing="0" w:after="0" w:afterAutospacing="0" w:line="380" w:lineRule="exact"/>
        <w:ind w:firstLineChars="146" w:firstLine="31680"/>
        <w:rPr>
          <w:rFonts w:ascii="Helvetica" w:hAnsi="Helvetica" w:cs="Helvetica"/>
          <w:b/>
          <w:color w:val="333333"/>
          <w:sz w:val="32"/>
          <w:szCs w:val="32"/>
        </w:rPr>
      </w:pPr>
      <w:r>
        <w:rPr>
          <w:rFonts w:ascii="Helvetica" w:hAnsi="Helvetica" w:cs="Helvetica"/>
          <w:b/>
          <w:color w:val="333333"/>
          <w:sz w:val="32"/>
          <w:szCs w:val="32"/>
        </w:rPr>
        <w:t xml:space="preserve"> </w:t>
      </w:r>
    </w:p>
    <w:p w:rsidR="007574FE" w:rsidRPr="00A9589F" w:rsidRDefault="007574FE" w:rsidP="00E81F58">
      <w:pPr>
        <w:pStyle w:val="Heading1"/>
        <w:spacing w:before="75" w:beforeAutospacing="0" w:after="150" w:afterAutospacing="0" w:line="855" w:lineRule="atLeast"/>
        <w:ind w:left="31680" w:hangingChars="495" w:firstLine="31680"/>
        <w:rPr>
          <w:rFonts w:ascii="微软雅黑" w:eastAsia="微软雅黑" w:hAnsi="微软雅黑"/>
          <w:color w:val="222222"/>
        </w:rPr>
      </w:pPr>
      <w:r>
        <w:rPr>
          <w:rFonts w:ascii="Helvetica" w:hAnsi="Helvetica" w:cs="Helvetica"/>
          <w:color w:val="333333"/>
          <w:sz w:val="32"/>
          <w:szCs w:val="32"/>
        </w:rPr>
        <w:t xml:space="preserve">  </w:t>
      </w:r>
      <w:r w:rsidRPr="00A9589F">
        <w:rPr>
          <w:rFonts w:ascii="微软雅黑" w:eastAsia="微软雅黑" w:hAnsi="微软雅黑" w:hint="eastAsia"/>
          <w:color w:val="222222"/>
        </w:rPr>
        <w:t>构建创新、活力、联动、包容的世界经济</w:t>
      </w:r>
      <w:r>
        <w:rPr>
          <w:rFonts w:ascii="微软雅黑" w:eastAsia="微软雅黑" w:hAnsi="微软雅黑"/>
          <w:b w:val="0"/>
          <w:bCs w:val="0"/>
          <w:color w:val="0F0F0F"/>
          <w:sz w:val="30"/>
          <w:szCs w:val="30"/>
        </w:rPr>
        <w:t>——</w:t>
      </w:r>
      <w:r>
        <w:rPr>
          <w:rFonts w:ascii="微软雅黑" w:eastAsia="微软雅黑" w:hAnsi="微软雅黑" w:hint="eastAsia"/>
          <w:b w:val="0"/>
          <w:bCs w:val="0"/>
          <w:color w:val="0F0F0F"/>
          <w:sz w:val="30"/>
          <w:szCs w:val="30"/>
        </w:rPr>
        <w:t>在二十国集团领导人杭州峰会上的开幕辞</w:t>
      </w:r>
      <w:r>
        <w:rPr>
          <w:rFonts w:ascii="微软雅黑" w:eastAsia="微软雅黑" w:hAnsi="微软雅黑"/>
          <w:b w:val="0"/>
          <w:bCs w:val="0"/>
          <w:color w:val="0F0F0F"/>
          <w:sz w:val="30"/>
          <w:szCs w:val="30"/>
        </w:rPr>
        <w:br/>
        <w:t xml:space="preserve">    </w:t>
      </w:r>
      <w:r>
        <w:rPr>
          <w:rFonts w:ascii="微软雅黑" w:eastAsia="微软雅黑" w:hAnsi="微软雅黑" w:hint="eastAsia"/>
          <w:b w:val="0"/>
          <w:bCs w:val="0"/>
          <w:color w:val="0F0F0F"/>
          <w:sz w:val="30"/>
          <w:szCs w:val="30"/>
        </w:rPr>
        <w:t>（</w:t>
      </w:r>
      <w:smartTag w:uri="urn:schemas-microsoft-com:office:smarttags" w:element="chsdate">
        <w:smartTagPr>
          <w:attr w:name="IsROCDate" w:val="False"/>
          <w:attr w:name="IsLunarDate" w:val="False"/>
          <w:attr w:name="Day" w:val="4"/>
          <w:attr w:name="Month" w:val="9"/>
          <w:attr w:name="Year" w:val="2016"/>
        </w:smartTagPr>
        <w:r>
          <w:rPr>
            <w:rFonts w:ascii="微软雅黑" w:eastAsia="微软雅黑" w:hAnsi="微软雅黑"/>
            <w:b w:val="0"/>
            <w:bCs w:val="0"/>
            <w:color w:val="0F0F0F"/>
            <w:sz w:val="30"/>
            <w:szCs w:val="30"/>
          </w:rPr>
          <w:t>2016</w:t>
        </w:r>
        <w:r>
          <w:rPr>
            <w:rFonts w:ascii="微软雅黑" w:eastAsia="微软雅黑" w:hAnsi="微软雅黑" w:hint="eastAsia"/>
            <w:b w:val="0"/>
            <w:bCs w:val="0"/>
            <w:color w:val="0F0F0F"/>
            <w:sz w:val="30"/>
            <w:szCs w:val="30"/>
          </w:rPr>
          <w:t>年</w:t>
        </w:r>
        <w:r>
          <w:rPr>
            <w:rFonts w:ascii="微软雅黑" w:eastAsia="微软雅黑" w:hAnsi="微软雅黑"/>
            <w:b w:val="0"/>
            <w:bCs w:val="0"/>
            <w:color w:val="0F0F0F"/>
            <w:sz w:val="30"/>
            <w:szCs w:val="30"/>
          </w:rPr>
          <w:t>9</w:t>
        </w:r>
        <w:r>
          <w:rPr>
            <w:rFonts w:ascii="微软雅黑" w:eastAsia="微软雅黑" w:hAnsi="微软雅黑" w:hint="eastAsia"/>
            <w:b w:val="0"/>
            <w:bCs w:val="0"/>
            <w:color w:val="0F0F0F"/>
            <w:sz w:val="30"/>
            <w:szCs w:val="30"/>
          </w:rPr>
          <w:t>月</w:t>
        </w:r>
        <w:r>
          <w:rPr>
            <w:rFonts w:ascii="微软雅黑" w:eastAsia="微软雅黑" w:hAnsi="微软雅黑"/>
            <w:b w:val="0"/>
            <w:bCs w:val="0"/>
            <w:color w:val="0F0F0F"/>
            <w:sz w:val="30"/>
            <w:szCs w:val="30"/>
          </w:rPr>
          <w:t>4</w:t>
        </w:r>
        <w:r>
          <w:rPr>
            <w:rFonts w:ascii="微软雅黑" w:eastAsia="微软雅黑" w:hAnsi="微软雅黑" w:hint="eastAsia"/>
            <w:b w:val="0"/>
            <w:bCs w:val="0"/>
            <w:color w:val="0F0F0F"/>
            <w:sz w:val="30"/>
            <w:szCs w:val="30"/>
          </w:rPr>
          <w:t>日</w:t>
        </w:r>
      </w:smartTag>
      <w:r>
        <w:rPr>
          <w:rFonts w:ascii="微软雅黑" w:eastAsia="微软雅黑" w:hAnsi="微软雅黑" w:hint="eastAsia"/>
          <w:b w:val="0"/>
          <w:bCs w:val="0"/>
          <w:color w:val="0F0F0F"/>
          <w:sz w:val="30"/>
          <w:szCs w:val="30"/>
        </w:rPr>
        <w:t>，杭州）</w:t>
      </w:r>
    </w:p>
    <w:p w:rsidR="007574FE" w:rsidRDefault="007574FE" w:rsidP="00E81F58">
      <w:pPr>
        <w:pStyle w:val="author"/>
        <w:spacing w:before="0" w:beforeAutospacing="0" w:after="0" w:afterAutospacing="0" w:line="480" w:lineRule="atLeast"/>
        <w:ind w:firstLineChars="1050" w:firstLine="31680"/>
        <w:rPr>
          <w:rFonts w:ascii="微软雅黑" w:eastAsia="微软雅黑" w:hAnsi="微软雅黑"/>
          <w:color w:val="0F0F0F"/>
        </w:rPr>
      </w:pPr>
      <w:r>
        <w:rPr>
          <w:rFonts w:ascii="微软雅黑" w:eastAsia="微软雅黑" w:hAnsi="微软雅黑" w:hint="eastAsia"/>
          <w:color w:val="0F0F0F"/>
        </w:rPr>
        <w:t>中华人民共和国主席</w:t>
      </w:r>
      <w:r>
        <w:rPr>
          <w:rFonts w:ascii="微软雅黑" w:eastAsia="微软雅黑" w:hAnsi="微软雅黑"/>
          <w:color w:val="0F0F0F"/>
        </w:rPr>
        <w:t> </w:t>
      </w:r>
      <w:r>
        <w:rPr>
          <w:rFonts w:ascii="微软雅黑" w:eastAsia="微软雅黑" w:hAnsi="微软雅黑" w:hint="eastAsia"/>
          <w:color w:val="0F0F0F"/>
        </w:rPr>
        <w:t>习近平</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Helvetica" w:hAnsi="Helvetica" w:cs="Helvetica"/>
          <w:b/>
          <w:color w:val="333333"/>
        </w:rPr>
        <w:t xml:space="preserve"> </w:t>
      </w:r>
      <w:r w:rsidRPr="00A9589F">
        <w:rPr>
          <w:rFonts w:ascii="微软雅黑" w:eastAsia="微软雅黑" w:hAnsi="微软雅黑" w:hint="eastAsia"/>
          <w:color w:val="222222"/>
        </w:rPr>
        <w:t>各位同事：</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我宣布，二十国集团领导人杭州峰会开幕！</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很高兴同大家相聚杭州。首先，我谨对各位同事的到来，表示热烈欢迎！</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去年，二十国集团领导人安塔利亚峰会开得很成功。我也愿借此机会，再次感谢去年主席国土耳其的出色工作和取得的积极成果。土耳其以“共同行动以实现包容和稳健增长”作为峰会主题，从“包容、落实、投资”三方面推动产生成果，中国一直积极评价土耳其在担任主席国期间开展的各项工作。</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去年</w:t>
      </w:r>
      <w:r w:rsidRPr="00A9589F">
        <w:rPr>
          <w:rFonts w:ascii="微软雅黑" w:eastAsia="微软雅黑" w:hAnsi="微软雅黑"/>
          <w:color w:val="222222"/>
        </w:rPr>
        <w:t>11</w:t>
      </w:r>
      <w:r w:rsidRPr="00A9589F">
        <w:rPr>
          <w:rFonts w:ascii="微软雅黑" w:eastAsia="微软雅黑" w:hAnsi="微软雅黑" w:hint="eastAsia"/>
          <w:color w:val="222222"/>
        </w:rPr>
        <w:t>月，我在安塔利亚向大家介绍，上有天堂，下有苏杭，相信杭州峰会将给大家呈现一种历史和现实交汇的独特韵味。今天，当时的邀请已经变成现实。在座的有老朋友，也有新朋友，大家齐聚杭州，共商世界经济发展大计。</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未来两天，我们将围绕峰会主题，就加强宏观政策协调、创新增长方式，更高效的全球经济金融治理，强劲的国际贸易和投资，包容和联动式发展，影响世界经济的其他突出问题等议题展开讨论。</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w:t>
      </w:r>
      <w:r w:rsidRPr="00A9589F">
        <w:rPr>
          <w:rFonts w:ascii="微软雅黑" w:eastAsia="微软雅黑" w:hAnsi="微软雅黑"/>
          <w:color w:val="222222"/>
        </w:rPr>
        <w:t>8</w:t>
      </w:r>
      <w:r w:rsidRPr="00A9589F">
        <w:rPr>
          <w:rFonts w:ascii="微软雅黑" w:eastAsia="微软雅黑" w:hAnsi="微软雅黑" w:hint="eastAsia"/>
          <w:color w:val="222222"/>
        </w:rPr>
        <w:t>年前，在国际金融危机最紧要关头，二十国集团临危受命，秉持同舟共济的伙伴精神，把正在滑向悬崖的世界经济拉回到稳定和复苏轨道。这是一次创举，团结战胜了分歧，共赢取代了私利。这场危机，让人们记住了二十国集团，也确立了二十国集团作为国际经济合作主要论坛的地位。</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w:t>
      </w:r>
      <w:r w:rsidRPr="00A9589F">
        <w:rPr>
          <w:rFonts w:ascii="微软雅黑" w:eastAsia="微软雅黑" w:hAnsi="微软雅黑"/>
          <w:color w:val="222222"/>
        </w:rPr>
        <w:t>8</w:t>
      </w:r>
      <w:r w:rsidRPr="00A9589F">
        <w:rPr>
          <w:rFonts w:ascii="微软雅黑" w:eastAsia="微软雅黑" w:hAnsi="微软雅黑" w:hint="eastAsia"/>
          <w:color w:val="222222"/>
        </w:rPr>
        <w:t>年后的今天，世界经济又走到一个关键当口。科技进步、人口增长、经济全球化等过去数十年推动世界经济增长的主要引擎都先后进入换挡期，对世界经济的拉动作用明显减弱。上一轮科技进步带来的增长动能逐渐衰减，新一轮科技和产业革命尚未形成势头。主要经济体先后进入老龄化社会，人口增长率下降，给各国经济社会带来压力。经济全球化出现波折，保护主义、内顾倾向抬头，多边贸易体制受到冲击。金融监管改革虽有明显进展，但高杠杆、高泡沫等风险仍在积聚。如何让金融市场在保持稳定的同时有效服务实体经济，仍然是各国需要解决的重要课题。</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在这些因素综合作用下，世界经济虽然总体保持复苏态势，但面临增长动力不足、需求不振、金融市场反复动荡、国际贸易和投资持续低迷等多重风险和挑战。</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二十国集团聚集了世界主要经济体，影响和作用举足轻重，也身处应对风险挑战、开拓增长空间的最前沿。国际社会对二十国集团充满期待，对这次峰会寄予厚望。我们需要通过各自行动和集体合力，直面问题，共寻答案。希望杭州峰会能够在以往的基础上，为世界经济开出一剂标本兼治、综合施策的药方，让世界经济走上强劲、可持续、平衡、包容增长之路。</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一，面对当前挑战，我们应该加强宏观经济政策协调，合力促进全球经济增长、维护金融稳定。二十国集团成员应该结合本国实际，采取更加全面的宏观经济政策，使用多种有效政策工具，统筹兼顾财政、货币、结构性改革政策，努力扩大全球总需求，全面改善供给质量，巩固经济增长基础。应该结合制定和落实《杭州行动计划》，继续加强政策协调，减少负面外溢效应，共同维护金融稳定，提振市场信心。</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二，面对当前挑战，我们应该创新发展方式，挖掘增长动能。二十国集团应该调整政策思路，做到短期政策和中长期政策并重，需求侧管理和供给侧改革并重。今年，我们已经就《二十国集团创新增长蓝图》达成共识，一致决定通过创新、结构性改革、新工业革命、数字经济等新方式，为世界经济开辟新道路，拓展新边界。要沿着这一方向坚定走下去，帮助世界经济彻底摆脱复苏乏力、增长脆弱的局面，为世界经济迎来新一轮增长和繁荣打下坚实基础。</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三，面对当前挑战，我们应该完善全球经济治理，夯实机制保障。二十国集团应该不断完善国际货币金融体系，优化国际金融机构治理结构，充分发挥国际货币基金组织特别提款权作用。应该完善全球金融安全网，加强在金融监管、国际税收、反腐败领域合作，提高世界经济抗风险能力。今年，我们重启了二十国集团国际金融架构工作组，希望继续向前推进，不断提高有效性。</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四，面对当前挑战，我们应该建设开放型世界经济，继续推动贸易和投资自由化便利化。保护主义政策如饮鸩止渴，看似短期内能缓解一国内部压力，但从长期看将给自身和世界经济造成难以弥补的伤害。二十国集团应该坚决避免以邻为壑，做开放型世界经济的倡导者和推动者，恪守不采取新的保护主义措施的承诺，加强投资政策协调合作，采取切实行动促进贸易增长。我们应该发挥基础设施互联互通的辐射效应和带动作用，帮助发展中国家和中小企业深入参与全球价值链，推动全球经济进一步开放、交流、融合。</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第五，面对当前挑战，我们应该落实</w:t>
      </w:r>
      <w:r w:rsidRPr="00A9589F">
        <w:rPr>
          <w:rFonts w:ascii="微软雅黑" w:eastAsia="微软雅黑" w:hAnsi="微软雅黑"/>
          <w:color w:val="222222"/>
        </w:rPr>
        <w:t>2030</w:t>
      </w:r>
      <w:r w:rsidRPr="00A9589F">
        <w:rPr>
          <w:rFonts w:ascii="微软雅黑" w:eastAsia="微软雅黑" w:hAnsi="微软雅黑" w:hint="eastAsia"/>
          <w:color w:val="222222"/>
        </w:rPr>
        <w:t>年可持续发展议程，促进包容性发展。实现共同发展是各国人民特别是发展中国家人民的普遍愿望。据有关统计，现在世界基尼系数已经达到</w:t>
      </w:r>
      <w:r w:rsidRPr="00A9589F">
        <w:rPr>
          <w:rFonts w:ascii="微软雅黑" w:eastAsia="微软雅黑" w:hAnsi="微软雅黑"/>
          <w:color w:val="222222"/>
        </w:rPr>
        <w:t>0.7</w:t>
      </w:r>
      <w:r w:rsidRPr="00A9589F">
        <w:rPr>
          <w:rFonts w:ascii="微软雅黑" w:eastAsia="微软雅黑" w:hAnsi="微软雅黑" w:hint="eastAsia"/>
          <w:color w:val="222222"/>
        </w:rPr>
        <w:t>左右，超过了公认的</w:t>
      </w:r>
      <w:r w:rsidRPr="00A9589F">
        <w:rPr>
          <w:rFonts w:ascii="微软雅黑" w:eastAsia="微软雅黑" w:hAnsi="微软雅黑"/>
          <w:color w:val="222222"/>
        </w:rPr>
        <w:t>0.6</w:t>
      </w:r>
      <w:r w:rsidRPr="00A9589F">
        <w:rPr>
          <w:rFonts w:ascii="微软雅黑" w:eastAsia="微软雅黑" w:hAnsi="微软雅黑" w:hint="eastAsia"/>
          <w:color w:val="222222"/>
        </w:rPr>
        <w:t>“危险线”，必须引起我们的高度关注。今年，我们把发展置于二十国集团议程的突出位置，共同承诺积极落实</w:t>
      </w:r>
      <w:r w:rsidRPr="00A9589F">
        <w:rPr>
          <w:rFonts w:ascii="微软雅黑" w:eastAsia="微软雅黑" w:hAnsi="微软雅黑"/>
          <w:color w:val="222222"/>
        </w:rPr>
        <w:t>2030</w:t>
      </w:r>
      <w:r w:rsidRPr="00A9589F">
        <w:rPr>
          <w:rFonts w:ascii="微软雅黑" w:eastAsia="微软雅黑" w:hAnsi="微软雅黑" w:hint="eastAsia"/>
          <w:color w:val="222222"/>
        </w:rPr>
        <w:t>年可持续发展议程，并制定了行动计划。同时，我们还将通过支持非洲和最不发达国家工业化、提高能源可及性、提高能效、加强清洁能源和可再生能源利用、发展普惠金融、鼓励青年创业等方式，减少全球发展不平等和不平衡，使各国人民共享世界经济增长成果。</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各位同事！</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二十国集团承载着世界各国期待，使命重大。我们要努力把二十国集团建设好，为世界经济繁荣稳定把握好大方向。</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一，与时俱进，发挥引领作用。二十国集团应该根据世界经济需要，调整自身发展方向，进一步从危机应对向长效治理机制转型。面对重大突出问题，二十国集团有责任发挥领导作用，展现战略视野，为世界经济指明方向，开拓路径。</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二，知行合一，采取务实行动。承诺一千，不如落实一件。我们应该让二十国集团成为行动队，而不是清谈馆。今年，我们在可持续发展、绿色金融、提高能效、反腐败等诸多领域制定了行动计划，要把每一项行动落到实处。</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第三，共建共享，打造合作平台。我们应该继续加强二十国集团机制建设，确保合作延续和深入。广纳良言，充分倾听世界各国特别是发展中国家声音，使二十国集团工作更具包容性，更好回应各国人民诉求。</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第四，同舟共济，发扬伙伴精神。伙伴精神是二十国集团最宝贵的财富。我们虽然国情不同、发展阶段不同、面临的现实挑战不同，但推动经济增长的愿望相同，应对危机挑战的利益相同，实现共同发展的憧憬相同。只要我们坚持同舟共济的伙伴精神，就能够克服世界经济的惊涛骇浪，开辟未来增长的崭新航程。</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各位同事！</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在杭州峰会筹备过程中，中国始终秉持开放、透明、包容的办会理念，同各成员保持密切沟通和协调。我们还举办了各种形式的外围对话，走进联合国，走进非盟总部，走进七十七国集团，走进最不发达国家、内陆国、小岛国，向世界各国，以及所有关心二十国集团的人们介绍杭州峰会筹备情况，倾听各方利益诉求。各方提出的意见和建议对这次峰会的筹备都发挥了重要作用。</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我期待在接下来两天的讨论中，我们能够集众智、聚合力，努力让杭州峰会实现促进世界经济增长、加强国际经济合作、推动二十国集团发展的目标。</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让我们以杭州为新起点，引领世界经济的航船，从钱塘江畔再次扬帆启航，驶向更加广阔的大海！</w:t>
      </w:r>
    </w:p>
    <w:p w:rsidR="007574FE" w:rsidRPr="00A9589F" w:rsidRDefault="007574FE" w:rsidP="00A9589F">
      <w:pPr>
        <w:pStyle w:val="NormalWeb"/>
        <w:spacing w:before="375" w:beforeAutospacing="0" w:after="375" w:afterAutospacing="0" w:line="486" w:lineRule="atLeast"/>
        <w:rPr>
          <w:rFonts w:ascii="微软雅黑" w:eastAsia="微软雅黑" w:hAnsi="微软雅黑"/>
          <w:color w:val="222222"/>
        </w:rPr>
      </w:pPr>
      <w:r w:rsidRPr="00A9589F">
        <w:rPr>
          <w:rFonts w:ascii="微软雅黑" w:eastAsia="微软雅黑" w:hAnsi="微软雅黑" w:hint="eastAsia"/>
          <w:color w:val="222222"/>
        </w:rPr>
        <w:t xml:space="preserve">　　谢谢大家。</w:t>
      </w:r>
    </w:p>
    <w:p w:rsidR="007574FE" w:rsidRPr="0020758D" w:rsidRDefault="007574FE" w:rsidP="00A9589F">
      <w:pPr>
        <w:pStyle w:val="Heading1"/>
        <w:spacing w:before="75" w:beforeAutospacing="0" w:after="150" w:afterAutospacing="0" w:line="855" w:lineRule="atLeast"/>
        <w:rPr>
          <w:rFonts w:ascii="Helvetica" w:hAnsi="Helvetica" w:cs="Helvetica"/>
          <w:color w:val="333333"/>
          <w:sz w:val="44"/>
          <w:szCs w:val="44"/>
        </w:rPr>
      </w:pPr>
      <w:r w:rsidRPr="0020758D">
        <w:rPr>
          <w:rFonts w:ascii="Helvetica" w:hAnsi="Helvetica" w:cs="Helvetica" w:hint="eastAsia"/>
          <w:color w:val="333333"/>
          <w:sz w:val="44"/>
          <w:szCs w:val="44"/>
        </w:rPr>
        <w:t>人民日报评论</w:t>
      </w:r>
    </w:p>
    <w:p w:rsidR="007574FE" w:rsidRPr="0020758D" w:rsidRDefault="007574FE" w:rsidP="00E81F58">
      <w:pPr>
        <w:pStyle w:val="Heading1"/>
        <w:spacing w:before="75" w:beforeAutospacing="0" w:after="150" w:afterAutospacing="0" w:line="855" w:lineRule="atLeast"/>
        <w:ind w:leftChars="136" w:left="31680" w:hangingChars="150" w:firstLine="31680"/>
        <w:rPr>
          <w:rFonts w:ascii="微软雅黑" w:eastAsia="微软雅黑" w:hAnsi="微软雅黑"/>
          <w:color w:val="222222"/>
          <w:sz w:val="57"/>
          <w:szCs w:val="57"/>
        </w:rPr>
      </w:pPr>
      <w:r>
        <w:rPr>
          <w:rFonts w:ascii="微软雅黑" w:eastAsia="微软雅黑" w:hAnsi="微软雅黑" w:hint="eastAsia"/>
          <w:color w:val="222222"/>
          <w:sz w:val="57"/>
          <w:szCs w:val="57"/>
        </w:rPr>
        <w:t>“中国进程”为世界带来更多机遇</w:t>
      </w:r>
      <w:r>
        <w:rPr>
          <w:rFonts w:ascii="微软雅黑" w:eastAsia="微软雅黑" w:hAnsi="微软雅黑"/>
          <w:color w:val="222222"/>
          <w:sz w:val="57"/>
          <w:szCs w:val="57"/>
        </w:rPr>
        <w:t xml:space="preserve"> </w:t>
      </w:r>
      <w:r>
        <w:rPr>
          <w:rFonts w:ascii="微软雅黑" w:eastAsia="微软雅黑" w:hAnsi="微软雅黑"/>
          <w:b w:val="0"/>
          <w:bCs w:val="0"/>
          <w:color w:val="0F0F0F"/>
          <w:sz w:val="30"/>
          <w:szCs w:val="30"/>
        </w:rPr>
        <w:t>——</w:t>
      </w:r>
      <w:r>
        <w:rPr>
          <w:rFonts w:ascii="微软雅黑" w:eastAsia="微软雅黑" w:hAnsi="微软雅黑" w:hint="eastAsia"/>
          <w:b w:val="0"/>
          <w:bCs w:val="0"/>
          <w:color w:val="0F0F0F"/>
          <w:sz w:val="30"/>
          <w:szCs w:val="30"/>
        </w:rPr>
        <w:t>论习近平主席二十国集团工商峰会主旨演讲</w:t>
      </w:r>
      <w:hyperlink r:id="rId7" w:tgtFrame="_blank" w:history="1">
        <w:r w:rsidRPr="00E370EB">
          <w:rPr>
            <w:b w:val="0"/>
            <w:noProof/>
            <w:color w:val="0F0F0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people.com.cn/img/2016wb/images/icon04.jpg" href="http://bbs1.people.com.cn/postLink.do?nid=286901" style="width:21.75pt;height:17.25pt;visibility:visible" o:button="t">
              <v:fill o:detectmouseclick="t"/>
              <v:imagedata r:id="rId8" o:title=""/>
            </v:shape>
          </w:pict>
        </w:r>
      </w:hyperlink>
      <w:r>
        <w:rPr>
          <w:b w:val="0"/>
          <w:bCs w:val="0"/>
          <w:color w:val="0F0F0F"/>
          <w:sz w:val="30"/>
          <w:szCs w:val="30"/>
        </w:rPr>
        <w:t> </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面对世界经济形势的发展演变，中国正尽己所能，为国际社会提供更多公共产品。</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color w:val="222222"/>
          <w:sz w:val="27"/>
          <w:szCs w:val="27"/>
        </w:rPr>
        <w:t xml:space="preserve"> </w:t>
      </w:r>
      <w:r>
        <w:rPr>
          <w:rFonts w:ascii="微软雅黑" w:eastAsia="微软雅黑" w:hAnsi="微软雅黑" w:hint="eastAsia"/>
          <w:color w:val="222222"/>
          <w:sz w:val="27"/>
          <w:szCs w:val="27"/>
        </w:rPr>
        <w:t>“告别传统增长模式、以创新驱动发展的中国，将成为世界经济增长的动力之源”“一个更加开放包容的中国，将为世界发展带来更多机遇”……二十国集团杭州峰会拉开帷幕，全世界都在关注习近平主席释放出的中国信心。</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二十国集团工商峰会开幕式上，习近平主席用“四个进程”“五个新的起点”向世界阐释中国的过去、标注中国的未来，深刻揭示出新的历史起点上推动中国发展的努力方向和实现路径。它向全世界表明：中国的发展前景一定会越来越好，对世界的贡献一定会越来越大。</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一个</w:t>
      </w:r>
      <w:r>
        <w:rPr>
          <w:rFonts w:ascii="微软雅黑" w:eastAsia="微软雅黑" w:hAnsi="微软雅黑"/>
          <w:color w:val="222222"/>
          <w:sz w:val="27"/>
          <w:szCs w:val="27"/>
        </w:rPr>
        <w:t>13</w:t>
      </w:r>
      <w:r>
        <w:rPr>
          <w:rFonts w:ascii="微软雅黑" w:eastAsia="微软雅黑" w:hAnsi="微软雅黑" w:hint="eastAsia"/>
          <w:color w:val="222222"/>
          <w:sz w:val="27"/>
          <w:szCs w:val="27"/>
        </w:rPr>
        <w:t>亿多人口的大国实现现代化，是人类历史上不曾有过的壮丽征程。习近平主席回顾几十年来的中国进程，深刻指出，这是探索前行的进程，这是真抓实干的进程，这是共同富裕的进程，这也是中国走向世界、世界走向中国的进程。改革开放以来，中国</w:t>
      </w:r>
      <w:r>
        <w:rPr>
          <w:rFonts w:ascii="微软雅黑" w:eastAsia="微软雅黑" w:hAnsi="微软雅黑"/>
          <w:color w:val="222222"/>
          <w:sz w:val="27"/>
          <w:szCs w:val="27"/>
        </w:rPr>
        <w:t>6</w:t>
      </w:r>
      <w:r>
        <w:rPr>
          <w:rFonts w:ascii="微软雅黑" w:eastAsia="微软雅黑" w:hAnsi="微软雅黑" w:hint="eastAsia"/>
          <w:color w:val="222222"/>
          <w:sz w:val="27"/>
          <w:szCs w:val="27"/>
        </w:rPr>
        <w:t>亿多人口摆脱贫困，为实现联合国千年发展目标作出重大贡献。</w:t>
      </w:r>
      <w:r>
        <w:rPr>
          <w:rFonts w:ascii="微软雅黑" w:eastAsia="微软雅黑" w:hAnsi="微软雅黑"/>
          <w:color w:val="222222"/>
          <w:sz w:val="27"/>
          <w:szCs w:val="27"/>
        </w:rPr>
        <w:t>2011</w:t>
      </w:r>
      <w:r>
        <w:rPr>
          <w:rFonts w:ascii="微软雅黑" w:eastAsia="微软雅黑" w:hAnsi="微软雅黑" w:hint="eastAsia"/>
          <w:color w:val="222222"/>
          <w:sz w:val="27"/>
          <w:szCs w:val="27"/>
        </w:rPr>
        <w:t>年至</w:t>
      </w:r>
      <w:r>
        <w:rPr>
          <w:rFonts w:ascii="微软雅黑" w:eastAsia="微软雅黑" w:hAnsi="微软雅黑"/>
          <w:color w:val="222222"/>
          <w:sz w:val="27"/>
          <w:szCs w:val="27"/>
        </w:rPr>
        <w:t>2015</w:t>
      </w:r>
      <w:r>
        <w:rPr>
          <w:rFonts w:ascii="微软雅黑" w:eastAsia="微软雅黑" w:hAnsi="微软雅黑" w:hint="eastAsia"/>
          <w:color w:val="222222"/>
          <w:sz w:val="27"/>
          <w:szCs w:val="27"/>
        </w:rPr>
        <w:t>年，中国经济年均增长</w:t>
      </w:r>
      <w:r>
        <w:rPr>
          <w:rFonts w:ascii="微软雅黑" w:eastAsia="微软雅黑" w:hAnsi="微软雅黑"/>
          <w:color w:val="222222"/>
          <w:sz w:val="27"/>
          <w:szCs w:val="27"/>
        </w:rPr>
        <w:t>7.3%</w:t>
      </w:r>
      <w:r>
        <w:rPr>
          <w:rFonts w:ascii="微软雅黑" w:eastAsia="微软雅黑" w:hAnsi="微软雅黑" w:hint="eastAsia"/>
          <w:color w:val="222222"/>
          <w:sz w:val="27"/>
          <w:szCs w:val="27"/>
        </w:rPr>
        <w:t>，每年增量相当于贡献一个中等发达国家的经济规模，对全球经济增长的贡献率达</w:t>
      </w:r>
      <w:r>
        <w:rPr>
          <w:rFonts w:ascii="微软雅黑" w:eastAsia="微软雅黑" w:hAnsi="微软雅黑"/>
          <w:color w:val="222222"/>
          <w:sz w:val="27"/>
          <w:szCs w:val="27"/>
        </w:rPr>
        <w:t>25%</w:t>
      </w:r>
      <w:r>
        <w:rPr>
          <w:rFonts w:ascii="微软雅黑" w:eastAsia="微软雅黑" w:hAnsi="微软雅黑" w:hint="eastAsia"/>
          <w:color w:val="222222"/>
          <w:sz w:val="27"/>
          <w:szCs w:val="27"/>
        </w:rPr>
        <w:t>，成为全球经济增长的重要发动机。事实证明，中国保持经济中高速增长不仅是自身需要，更会惠及世界各国人民。</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今天，随着中国经济体量的增大以及同世界的合作不断加深，中国经济走向受到外界关注。今年上半年，中国经济增长</w:t>
      </w:r>
      <w:r>
        <w:rPr>
          <w:rFonts w:ascii="微软雅黑" w:eastAsia="微软雅黑" w:hAnsi="微软雅黑"/>
          <w:color w:val="222222"/>
          <w:sz w:val="27"/>
          <w:szCs w:val="27"/>
        </w:rPr>
        <w:t>6.7%</w:t>
      </w:r>
      <w:r>
        <w:rPr>
          <w:rFonts w:ascii="微软雅黑" w:eastAsia="微软雅黑" w:hAnsi="微软雅黑" w:hint="eastAsia"/>
          <w:color w:val="222222"/>
          <w:sz w:val="27"/>
          <w:szCs w:val="27"/>
        </w:rPr>
        <w:t>，在主要经济体中仍然位居前列；最终消费支出对国内生产总值的贡献率达到</w:t>
      </w:r>
      <w:r>
        <w:rPr>
          <w:rFonts w:ascii="微软雅黑" w:eastAsia="微软雅黑" w:hAnsi="微软雅黑"/>
          <w:color w:val="222222"/>
          <w:sz w:val="27"/>
          <w:szCs w:val="27"/>
        </w:rPr>
        <w:t>73.4%</w:t>
      </w:r>
      <w:r>
        <w:rPr>
          <w:rFonts w:ascii="微软雅黑" w:eastAsia="微软雅黑" w:hAnsi="微软雅黑" w:hint="eastAsia"/>
          <w:color w:val="222222"/>
          <w:sz w:val="27"/>
          <w:szCs w:val="27"/>
        </w:rPr>
        <w:t>，第三产业增加值占到国内生产总值的</w:t>
      </w:r>
      <w:r>
        <w:rPr>
          <w:rFonts w:ascii="微软雅黑" w:eastAsia="微软雅黑" w:hAnsi="微软雅黑"/>
          <w:color w:val="222222"/>
          <w:sz w:val="27"/>
          <w:szCs w:val="27"/>
        </w:rPr>
        <w:t>54.1%</w:t>
      </w:r>
      <w:r>
        <w:rPr>
          <w:rFonts w:ascii="微软雅黑" w:eastAsia="微软雅黑" w:hAnsi="微软雅黑" w:hint="eastAsia"/>
          <w:color w:val="222222"/>
          <w:sz w:val="27"/>
          <w:szCs w:val="27"/>
        </w:rPr>
        <w:t>，产业升级和结构调整步伐加快。这些都说明，中国经济韧性好、潜力足、回旋余地大，完全能够实现转型升级、凤凰涅槃，为世界经济带来更多发展机遇。</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这个机遇，是中国发展新起点的机遇。习近平主席强调，经过</w:t>
      </w:r>
      <w:r>
        <w:rPr>
          <w:rFonts w:ascii="微软雅黑" w:eastAsia="微软雅黑" w:hAnsi="微软雅黑"/>
          <w:color w:val="222222"/>
          <w:sz w:val="27"/>
          <w:szCs w:val="27"/>
        </w:rPr>
        <w:t>38</w:t>
      </w:r>
      <w:r>
        <w:rPr>
          <w:rFonts w:ascii="微软雅黑" w:eastAsia="微软雅黑" w:hAnsi="微软雅黑" w:hint="eastAsia"/>
          <w:color w:val="222222"/>
          <w:sz w:val="27"/>
          <w:szCs w:val="27"/>
        </w:rPr>
        <w:t>年改革开放，今天的中国，已经站上新的历史起点。这个新起点，就是中国全面深化改革、增加经济社会发展新动力的新起点，就是中国适应经济发展新常态、转变经济发展方式的新起点，就是中国同世界深度互动、向世界深度开放的新起点。新起点上，中国针对发展不平衡、不协调、不可持续等突出问题，强调要牢固树立和坚决贯彻创新、协调、绿色、开放、共享的发展理念。这些发展理念引领的，必将是中国发展方式的深刻变革，也将为世界发展提供有益的启示。</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这个机遇，是中国发展新举措的机遇。坚定不移全面深化改革，坚定不移实施创新驱动发展战略，坚定不移推动绿色发展，坚定不移推进公平共享，坚定不移扩大对外开放，正如习近平主席在主旨演讲中谈到的，以这“五个坚定不移”为方向，中国努力开拓更好发展前景，释放更强增长动力，谋求更佳质量效益，增进更多民众福祉，实现更广互利共赢。对于中国来说，这是打造发展新优势的必然选择；对世界而言，这也是给全球经济走出困境提供的“中国方案”，将为世界贡献更多发展动力、创造更多发展机遇。</w:t>
      </w:r>
    </w:p>
    <w:p w:rsidR="007574FE" w:rsidRDefault="007574FE" w:rsidP="0020758D">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中国发展站在新起点，世界经济期待再出发。有国际媒体感慨，世界上“恐怕找不出比中国更好的国家来传递关于经济未来的信心”。在新起点上，一个善于将先进理念转化为实际行动的中国，一个更高质量、更有效率、更加公平、更可持续发展的中国，必将持续造福中国与世界。</w:t>
      </w:r>
    </w:p>
    <w:p w:rsidR="007574FE" w:rsidRPr="00A9589F" w:rsidRDefault="007574FE" w:rsidP="00E81F58">
      <w:pPr>
        <w:pStyle w:val="Heading1"/>
        <w:spacing w:before="75" w:beforeAutospacing="0" w:after="150" w:afterAutospacing="0" w:line="855" w:lineRule="atLeast"/>
        <w:ind w:firstLineChars="300" w:firstLine="31680"/>
        <w:rPr>
          <w:rFonts w:ascii="微软雅黑" w:eastAsia="微软雅黑" w:hAnsi="微软雅黑"/>
          <w:color w:val="222222"/>
          <w:sz w:val="57"/>
          <w:szCs w:val="57"/>
        </w:rPr>
      </w:pPr>
    </w:p>
    <w:p w:rsidR="007574FE" w:rsidRPr="00AB5470" w:rsidRDefault="007574FE" w:rsidP="00AB5470">
      <w:pPr>
        <w:pStyle w:val="NormalWeb"/>
        <w:shd w:val="clear" w:color="auto" w:fill="FFFFFF"/>
        <w:spacing w:before="0" w:beforeAutospacing="0" w:after="0" w:afterAutospacing="0" w:line="360" w:lineRule="auto"/>
        <w:rPr>
          <w:rFonts w:ascii="Helvetica" w:hAnsi="Helvetica" w:cs="Helvetica"/>
          <w:b/>
          <w:color w:val="333333"/>
          <w:sz w:val="32"/>
          <w:szCs w:val="32"/>
        </w:rPr>
      </w:pPr>
      <w:r>
        <w:rPr>
          <w:rFonts w:ascii="Helvetica" w:hAnsi="Helvetica" w:cs="Helvetica"/>
          <w:b/>
          <w:color w:val="333333"/>
          <w:sz w:val="32"/>
          <w:szCs w:val="32"/>
        </w:rPr>
        <w:t xml:space="preserve">                                                                                                                                                                                                                                                                                                                                                                                                                                                                                                                                                                                                                                                                                                                                                                                                                                                                                                                                                                                                                                                                                                                                                                                                                                                                                                                                                                                                                                                                                                                                                                                                                                                                                                                                                                                                                                     </w:t>
      </w:r>
    </w:p>
    <w:sectPr w:rsidR="007574FE" w:rsidRPr="00AB5470"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FE" w:rsidRDefault="007574FE" w:rsidP="00E20805">
      <w:r>
        <w:separator/>
      </w:r>
    </w:p>
  </w:endnote>
  <w:endnote w:type="continuationSeparator" w:id="0">
    <w:p w:rsidR="007574FE" w:rsidRDefault="007574FE"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Arial"/>
    <w:panose1 w:val="00000000000000000000"/>
    <w:charset w:val="86"/>
    <w:family w:val="swiss"/>
    <w:notTrueType/>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FE" w:rsidRDefault="007574FE" w:rsidP="00E20805">
      <w:r>
        <w:separator/>
      </w:r>
    </w:p>
  </w:footnote>
  <w:footnote w:type="continuationSeparator" w:id="0">
    <w:p w:rsidR="007574FE" w:rsidRDefault="007574FE"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50AB63EA"/>
    <w:multiLevelType w:val="multilevel"/>
    <w:tmpl w:val="880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4705"/>
    <w:rsid w:val="00035F21"/>
    <w:rsid w:val="0004334B"/>
    <w:rsid w:val="00080A49"/>
    <w:rsid w:val="000B792F"/>
    <w:rsid w:val="00135020"/>
    <w:rsid w:val="0014194C"/>
    <w:rsid w:val="00185CFC"/>
    <w:rsid w:val="00197C1C"/>
    <w:rsid w:val="001A2D05"/>
    <w:rsid w:val="001C535D"/>
    <w:rsid w:val="001C63E6"/>
    <w:rsid w:val="001D2F89"/>
    <w:rsid w:val="001D3F8F"/>
    <w:rsid w:val="001D558E"/>
    <w:rsid w:val="001F7838"/>
    <w:rsid w:val="00206577"/>
    <w:rsid w:val="0020758D"/>
    <w:rsid w:val="00227CE0"/>
    <w:rsid w:val="00251946"/>
    <w:rsid w:val="002A4D2C"/>
    <w:rsid w:val="002D4812"/>
    <w:rsid w:val="002F7854"/>
    <w:rsid w:val="00354CF9"/>
    <w:rsid w:val="00366AEF"/>
    <w:rsid w:val="00370D02"/>
    <w:rsid w:val="003B4ACC"/>
    <w:rsid w:val="003C39C9"/>
    <w:rsid w:val="003D065E"/>
    <w:rsid w:val="003E159E"/>
    <w:rsid w:val="003F13F1"/>
    <w:rsid w:val="00405BA6"/>
    <w:rsid w:val="00462B2C"/>
    <w:rsid w:val="00491935"/>
    <w:rsid w:val="004A2393"/>
    <w:rsid w:val="004B4EFB"/>
    <w:rsid w:val="004D662C"/>
    <w:rsid w:val="004E5405"/>
    <w:rsid w:val="004E7559"/>
    <w:rsid w:val="00507568"/>
    <w:rsid w:val="0051489C"/>
    <w:rsid w:val="00543024"/>
    <w:rsid w:val="005468E0"/>
    <w:rsid w:val="005620AF"/>
    <w:rsid w:val="00587982"/>
    <w:rsid w:val="005931BB"/>
    <w:rsid w:val="005A6B56"/>
    <w:rsid w:val="005C531C"/>
    <w:rsid w:val="005D1C42"/>
    <w:rsid w:val="005D565F"/>
    <w:rsid w:val="005E36B8"/>
    <w:rsid w:val="005E6C29"/>
    <w:rsid w:val="006347CA"/>
    <w:rsid w:val="00652B1F"/>
    <w:rsid w:val="00655880"/>
    <w:rsid w:val="0065789A"/>
    <w:rsid w:val="0069694F"/>
    <w:rsid w:val="0070102F"/>
    <w:rsid w:val="00701898"/>
    <w:rsid w:val="007553EF"/>
    <w:rsid w:val="007574FE"/>
    <w:rsid w:val="00786000"/>
    <w:rsid w:val="00794BAB"/>
    <w:rsid w:val="007B10C4"/>
    <w:rsid w:val="007B5324"/>
    <w:rsid w:val="007E6122"/>
    <w:rsid w:val="008043DD"/>
    <w:rsid w:val="00816903"/>
    <w:rsid w:val="00827231"/>
    <w:rsid w:val="008938B3"/>
    <w:rsid w:val="008A5F69"/>
    <w:rsid w:val="008D58FF"/>
    <w:rsid w:val="008E482D"/>
    <w:rsid w:val="00900E17"/>
    <w:rsid w:val="00903FEB"/>
    <w:rsid w:val="00930F04"/>
    <w:rsid w:val="00940675"/>
    <w:rsid w:val="00976BAB"/>
    <w:rsid w:val="00982336"/>
    <w:rsid w:val="009A6337"/>
    <w:rsid w:val="009E7E6B"/>
    <w:rsid w:val="009F53F6"/>
    <w:rsid w:val="009F5BBE"/>
    <w:rsid w:val="00A01C70"/>
    <w:rsid w:val="00A02B5C"/>
    <w:rsid w:val="00A13BC1"/>
    <w:rsid w:val="00A277FE"/>
    <w:rsid w:val="00A33C54"/>
    <w:rsid w:val="00A73282"/>
    <w:rsid w:val="00A74561"/>
    <w:rsid w:val="00A8076E"/>
    <w:rsid w:val="00A8136E"/>
    <w:rsid w:val="00A9589F"/>
    <w:rsid w:val="00AB5470"/>
    <w:rsid w:val="00AD0464"/>
    <w:rsid w:val="00AD1B5D"/>
    <w:rsid w:val="00B05426"/>
    <w:rsid w:val="00B34962"/>
    <w:rsid w:val="00B54B52"/>
    <w:rsid w:val="00BA7414"/>
    <w:rsid w:val="00BF0B3B"/>
    <w:rsid w:val="00C50251"/>
    <w:rsid w:val="00C84480"/>
    <w:rsid w:val="00C943A8"/>
    <w:rsid w:val="00CD49FC"/>
    <w:rsid w:val="00CF0020"/>
    <w:rsid w:val="00CF3448"/>
    <w:rsid w:val="00D006A9"/>
    <w:rsid w:val="00D042F2"/>
    <w:rsid w:val="00D216D7"/>
    <w:rsid w:val="00D46661"/>
    <w:rsid w:val="00D54320"/>
    <w:rsid w:val="00D61F53"/>
    <w:rsid w:val="00D86A19"/>
    <w:rsid w:val="00DA28A7"/>
    <w:rsid w:val="00DC0C6B"/>
    <w:rsid w:val="00E04C4B"/>
    <w:rsid w:val="00E136CF"/>
    <w:rsid w:val="00E20805"/>
    <w:rsid w:val="00E34E31"/>
    <w:rsid w:val="00E370EB"/>
    <w:rsid w:val="00E524A6"/>
    <w:rsid w:val="00E62597"/>
    <w:rsid w:val="00E81F58"/>
    <w:rsid w:val="00E86C0C"/>
    <w:rsid w:val="00EE4EEF"/>
    <w:rsid w:val="00F619C9"/>
    <w:rsid w:val="00F80BC8"/>
    <w:rsid w:val="00F90B37"/>
    <w:rsid w:val="00FA4BC7"/>
    <w:rsid w:val="00FA5DF2"/>
    <w:rsid w:val="00FA5FC7"/>
    <w:rsid w:val="00FB292E"/>
    <w:rsid w:val="00FC3551"/>
    <w:rsid w:val="00FE3992"/>
    <w:rsid w:val="00FE4FC8"/>
    <w:rsid w:val="00FF37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4">
    <w:name w:val="heading 4"/>
    <w:basedOn w:val="Normal"/>
    <w:next w:val="Normal"/>
    <w:link w:val="Heading4Char"/>
    <w:uiPriority w:val="99"/>
    <w:qFormat/>
    <w:rsid w:val="00A9589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4Char">
    <w:name w:val="Heading 4 Char"/>
    <w:basedOn w:val="DefaultParagraphFont"/>
    <w:link w:val="Heading4"/>
    <w:uiPriority w:val="99"/>
    <w:semiHidden/>
    <w:locked/>
    <w:rsid w:val="00A9589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author">
    <w:name w:val="author"/>
    <w:basedOn w:val="Normal"/>
    <w:uiPriority w:val="99"/>
    <w:rsid w:val="00A9589F"/>
    <w:pPr>
      <w:widowControl/>
      <w:spacing w:before="100" w:beforeAutospacing="1" w:after="100" w:afterAutospacing="1"/>
      <w:jc w:val="left"/>
    </w:pPr>
    <w:rPr>
      <w:rFonts w:ascii="宋体" w:hAnsi="宋体" w:cs="宋体"/>
      <w:kern w:val="0"/>
      <w:sz w:val="24"/>
      <w:szCs w:val="24"/>
    </w:rPr>
  </w:style>
  <w:style w:type="character" w:customStyle="1" w:styleId="opstit">
    <w:name w:val="ops_tit"/>
    <w:basedOn w:val="DefaultParagraphFont"/>
    <w:uiPriority w:val="99"/>
    <w:rsid w:val="0020758D"/>
    <w:rPr>
      <w:rFonts w:cs="Times New Roman"/>
    </w:rPr>
  </w:style>
  <w:style w:type="paragraph" w:styleId="BalloonText">
    <w:name w:val="Balloon Text"/>
    <w:basedOn w:val="Normal"/>
    <w:link w:val="BalloonTextChar"/>
    <w:uiPriority w:val="99"/>
    <w:semiHidden/>
    <w:rsid w:val="0020758D"/>
    <w:rPr>
      <w:sz w:val="18"/>
      <w:szCs w:val="18"/>
    </w:rPr>
  </w:style>
  <w:style w:type="character" w:customStyle="1" w:styleId="BalloonTextChar">
    <w:name w:val="Balloon Text Char"/>
    <w:basedOn w:val="DefaultParagraphFont"/>
    <w:link w:val="BalloonText"/>
    <w:uiPriority w:val="99"/>
    <w:semiHidden/>
    <w:locked/>
    <w:rsid w:val="0020758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385912832">
      <w:marLeft w:val="0"/>
      <w:marRight w:val="0"/>
      <w:marTop w:val="0"/>
      <w:marBottom w:val="0"/>
      <w:divBdr>
        <w:top w:val="none" w:sz="0" w:space="0" w:color="auto"/>
        <w:left w:val="none" w:sz="0" w:space="0" w:color="auto"/>
        <w:bottom w:val="none" w:sz="0" w:space="0" w:color="auto"/>
        <w:right w:val="none" w:sz="0" w:space="0" w:color="auto"/>
      </w:divBdr>
    </w:div>
    <w:div w:id="1385912834">
      <w:marLeft w:val="0"/>
      <w:marRight w:val="0"/>
      <w:marTop w:val="0"/>
      <w:marBottom w:val="0"/>
      <w:divBdr>
        <w:top w:val="none" w:sz="0" w:space="0" w:color="auto"/>
        <w:left w:val="none" w:sz="0" w:space="0" w:color="auto"/>
        <w:bottom w:val="none" w:sz="0" w:space="0" w:color="auto"/>
        <w:right w:val="none" w:sz="0" w:space="0" w:color="auto"/>
      </w:divBdr>
      <w:divsChild>
        <w:div w:id="1385912835">
          <w:marLeft w:val="1008"/>
          <w:marRight w:val="0"/>
          <w:marTop w:val="115"/>
          <w:marBottom w:val="0"/>
          <w:divBdr>
            <w:top w:val="none" w:sz="0" w:space="0" w:color="auto"/>
            <w:left w:val="none" w:sz="0" w:space="0" w:color="auto"/>
            <w:bottom w:val="none" w:sz="0" w:space="0" w:color="auto"/>
            <w:right w:val="none" w:sz="0" w:space="0" w:color="auto"/>
          </w:divBdr>
        </w:div>
        <w:div w:id="1385912860">
          <w:marLeft w:val="1008"/>
          <w:marRight w:val="0"/>
          <w:marTop w:val="115"/>
          <w:marBottom w:val="0"/>
          <w:divBdr>
            <w:top w:val="none" w:sz="0" w:space="0" w:color="auto"/>
            <w:left w:val="none" w:sz="0" w:space="0" w:color="auto"/>
            <w:bottom w:val="none" w:sz="0" w:space="0" w:color="auto"/>
            <w:right w:val="none" w:sz="0" w:space="0" w:color="auto"/>
          </w:divBdr>
        </w:div>
      </w:divsChild>
    </w:div>
    <w:div w:id="1385912837">
      <w:marLeft w:val="0"/>
      <w:marRight w:val="0"/>
      <w:marTop w:val="0"/>
      <w:marBottom w:val="0"/>
      <w:divBdr>
        <w:top w:val="none" w:sz="0" w:space="0" w:color="auto"/>
        <w:left w:val="none" w:sz="0" w:space="0" w:color="auto"/>
        <w:bottom w:val="none" w:sz="0" w:space="0" w:color="auto"/>
        <w:right w:val="none" w:sz="0" w:space="0" w:color="auto"/>
      </w:divBdr>
      <w:divsChild>
        <w:div w:id="1385912846">
          <w:marLeft w:val="0"/>
          <w:marRight w:val="0"/>
          <w:marTop w:val="0"/>
          <w:marBottom w:val="0"/>
          <w:divBdr>
            <w:top w:val="none" w:sz="0" w:space="0" w:color="auto"/>
            <w:left w:val="none" w:sz="0" w:space="0" w:color="auto"/>
            <w:bottom w:val="single" w:sz="6" w:space="11" w:color="D3D3D3"/>
            <w:right w:val="none" w:sz="0" w:space="0" w:color="auto"/>
          </w:divBdr>
        </w:div>
        <w:div w:id="1385912865">
          <w:marLeft w:val="0"/>
          <w:marRight w:val="0"/>
          <w:marTop w:val="450"/>
          <w:marBottom w:val="450"/>
          <w:divBdr>
            <w:top w:val="none" w:sz="0" w:space="0" w:color="auto"/>
            <w:left w:val="none" w:sz="0" w:space="0" w:color="auto"/>
            <w:bottom w:val="none" w:sz="0" w:space="0" w:color="auto"/>
            <w:right w:val="none" w:sz="0" w:space="0" w:color="auto"/>
          </w:divBdr>
        </w:div>
      </w:divsChild>
    </w:div>
    <w:div w:id="1385912840">
      <w:marLeft w:val="0"/>
      <w:marRight w:val="0"/>
      <w:marTop w:val="0"/>
      <w:marBottom w:val="0"/>
      <w:divBdr>
        <w:top w:val="none" w:sz="0" w:space="0" w:color="auto"/>
        <w:left w:val="none" w:sz="0" w:space="0" w:color="auto"/>
        <w:bottom w:val="none" w:sz="0" w:space="0" w:color="auto"/>
        <w:right w:val="none" w:sz="0" w:space="0" w:color="auto"/>
      </w:divBdr>
    </w:div>
    <w:div w:id="1385912841">
      <w:marLeft w:val="0"/>
      <w:marRight w:val="0"/>
      <w:marTop w:val="0"/>
      <w:marBottom w:val="0"/>
      <w:divBdr>
        <w:top w:val="none" w:sz="0" w:space="0" w:color="auto"/>
        <w:left w:val="none" w:sz="0" w:space="0" w:color="auto"/>
        <w:bottom w:val="none" w:sz="0" w:space="0" w:color="auto"/>
        <w:right w:val="none" w:sz="0" w:space="0" w:color="auto"/>
      </w:divBdr>
    </w:div>
    <w:div w:id="1385912842">
      <w:marLeft w:val="0"/>
      <w:marRight w:val="0"/>
      <w:marTop w:val="0"/>
      <w:marBottom w:val="0"/>
      <w:divBdr>
        <w:top w:val="none" w:sz="0" w:space="0" w:color="auto"/>
        <w:left w:val="none" w:sz="0" w:space="0" w:color="auto"/>
        <w:bottom w:val="none" w:sz="0" w:space="0" w:color="auto"/>
        <w:right w:val="none" w:sz="0" w:space="0" w:color="auto"/>
      </w:divBdr>
      <w:divsChild>
        <w:div w:id="1385912877">
          <w:marLeft w:val="0"/>
          <w:marRight w:val="0"/>
          <w:marTop w:val="0"/>
          <w:marBottom w:val="0"/>
          <w:divBdr>
            <w:top w:val="none" w:sz="0" w:space="0" w:color="auto"/>
            <w:left w:val="none" w:sz="0" w:space="0" w:color="auto"/>
            <w:bottom w:val="none" w:sz="0" w:space="0" w:color="auto"/>
            <w:right w:val="none" w:sz="0" w:space="0" w:color="auto"/>
          </w:divBdr>
        </w:div>
      </w:divsChild>
    </w:div>
    <w:div w:id="1385912843">
      <w:marLeft w:val="0"/>
      <w:marRight w:val="0"/>
      <w:marTop w:val="0"/>
      <w:marBottom w:val="0"/>
      <w:divBdr>
        <w:top w:val="none" w:sz="0" w:space="0" w:color="auto"/>
        <w:left w:val="none" w:sz="0" w:space="0" w:color="auto"/>
        <w:bottom w:val="none" w:sz="0" w:space="0" w:color="auto"/>
        <w:right w:val="none" w:sz="0" w:space="0" w:color="auto"/>
      </w:divBdr>
    </w:div>
    <w:div w:id="1385912844">
      <w:marLeft w:val="0"/>
      <w:marRight w:val="0"/>
      <w:marTop w:val="0"/>
      <w:marBottom w:val="0"/>
      <w:divBdr>
        <w:top w:val="none" w:sz="0" w:space="0" w:color="auto"/>
        <w:left w:val="none" w:sz="0" w:space="0" w:color="auto"/>
        <w:bottom w:val="none" w:sz="0" w:space="0" w:color="auto"/>
        <w:right w:val="none" w:sz="0" w:space="0" w:color="auto"/>
      </w:divBdr>
    </w:div>
    <w:div w:id="1385912847">
      <w:marLeft w:val="0"/>
      <w:marRight w:val="0"/>
      <w:marTop w:val="0"/>
      <w:marBottom w:val="0"/>
      <w:divBdr>
        <w:top w:val="none" w:sz="0" w:space="0" w:color="auto"/>
        <w:left w:val="none" w:sz="0" w:space="0" w:color="auto"/>
        <w:bottom w:val="none" w:sz="0" w:space="0" w:color="auto"/>
        <w:right w:val="none" w:sz="0" w:space="0" w:color="auto"/>
      </w:divBdr>
    </w:div>
    <w:div w:id="1385912848">
      <w:marLeft w:val="0"/>
      <w:marRight w:val="0"/>
      <w:marTop w:val="0"/>
      <w:marBottom w:val="0"/>
      <w:divBdr>
        <w:top w:val="none" w:sz="0" w:space="0" w:color="auto"/>
        <w:left w:val="none" w:sz="0" w:space="0" w:color="auto"/>
        <w:bottom w:val="none" w:sz="0" w:space="0" w:color="auto"/>
        <w:right w:val="none" w:sz="0" w:space="0" w:color="auto"/>
      </w:divBdr>
    </w:div>
    <w:div w:id="1385912850">
      <w:marLeft w:val="0"/>
      <w:marRight w:val="0"/>
      <w:marTop w:val="0"/>
      <w:marBottom w:val="0"/>
      <w:divBdr>
        <w:top w:val="none" w:sz="0" w:space="0" w:color="auto"/>
        <w:left w:val="none" w:sz="0" w:space="0" w:color="auto"/>
        <w:bottom w:val="none" w:sz="0" w:space="0" w:color="auto"/>
        <w:right w:val="none" w:sz="0" w:space="0" w:color="auto"/>
      </w:divBdr>
    </w:div>
    <w:div w:id="1385912851">
      <w:marLeft w:val="0"/>
      <w:marRight w:val="0"/>
      <w:marTop w:val="0"/>
      <w:marBottom w:val="0"/>
      <w:divBdr>
        <w:top w:val="none" w:sz="0" w:space="0" w:color="auto"/>
        <w:left w:val="none" w:sz="0" w:space="0" w:color="auto"/>
        <w:bottom w:val="none" w:sz="0" w:space="0" w:color="auto"/>
        <w:right w:val="none" w:sz="0" w:space="0" w:color="auto"/>
      </w:divBdr>
    </w:div>
    <w:div w:id="1385912852">
      <w:marLeft w:val="0"/>
      <w:marRight w:val="0"/>
      <w:marTop w:val="0"/>
      <w:marBottom w:val="0"/>
      <w:divBdr>
        <w:top w:val="none" w:sz="0" w:space="0" w:color="auto"/>
        <w:left w:val="none" w:sz="0" w:space="0" w:color="auto"/>
        <w:bottom w:val="none" w:sz="0" w:space="0" w:color="auto"/>
        <w:right w:val="none" w:sz="0" w:space="0" w:color="auto"/>
      </w:divBdr>
    </w:div>
    <w:div w:id="1385912853">
      <w:marLeft w:val="0"/>
      <w:marRight w:val="0"/>
      <w:marTop w:val="0"/>
      <w:marBottom w:val="0"/>
      <w:divBdr>
        <w:top w:val="none" w:sz="0" w:space="0" w:color="auto"/>
        <w:left w:val="none" w:sz="0" w:space="0" w:color="auto"/>
        <w:bottom w:val="none" w:sz="0" w:space="0" w:color="auto"/>
        <w:right w:val="none" w:sz="0" w:space="0" w:color="auto"/>
      </w:divBdr>
    </w:div>
    <w:div w:id="1385912856">
      <w:marLeft w:val="0"/>
      <w:marRight w:val="0"/>
      <w:marTop w:val="0"/>
      <w:marBottom w:val="0"/>
      <w:divBdr>
        <w:top w:val="none" w:sz="0" w:space="0" w:color="auto"/>
        <w:left w:val="none" w:sz="0" w:space="0" w:color="auto"/>
        <w:bottom w:val="none" w:sz="0" w:space="0" w:color="auto"/>
        <w:right w:val="none" w:sz="0" w:space="0" w:color="auto"/>
      </w:divBdr>
    </w:div>
    <w:div w:id="1385912857">
      <w:marLeft w:val="0"/>
      <w:marRight w:val="0"/>
      <w:marTop w:val="0"/>
      <w:marBottom w:val="0"/>
      <w:divBdr>
        <w:top w:val="none" w:sz="0" w:space="0" w:color="auto"/>
        <w:left w:val="none" w:sz="0" w:space="0" w:color="auto"/>
        <w:bottom w:val="none" w:sz="0" w:space="0" w:color="auto"/>
        <w:right w:val="none" w:sz="0" w:space="0" w:color="auto"/>
      </w:divBdr>
      <w:divsChild>
        <w:div w:id="1385912845">
          <w:marLeft w:val="0"/>
          <w:marRight w:val="0"/>
          <w:marTop w:val="0"/>
          <w:marBottom w:val="0"/>
          <w:divBdr>
            <w:top w:val="none" w:sz="0" w:space="0" w:color="auto"/>
            <w:left w:val="none" w:sz="0" w:space="0" w:color="auto"/>
            <w:bottom w:val="none" w:sz="0" w:space="0" w:color="auto"/>
            <w:right w:val="none" w:sz="0" w:space="0" w:color="auto"/>
          </w:divBdr>
        </w:div>
        <w:div w:id="1385912858">
          <w:marLeft w:val="0"/>
          <w:marRight w:val="0"/>
          <w:marTop w:val="0"/>
          <w:marBottom w:val="0"/>
          <w:divBdr>
            <w:top w:val="none" w:sz="0" w:space="0" w:color="auto"/>
            <w:left w:val="none" w:sz="0" w:space="0" w:color="auto"/>
            <w:bottom w:val="single" w:sz="6" w:space="8" w:color="D9D9D9"/>
            <w:right w:val="none" w:sz="0" w:space="0" w:color="auto"/>
          </w:divBdr>
        </w:div>
      </w:divsChild>
    </w:div>
    <w:div w:id="1385912859">
      <w:marLeft w:val="0"/>
      <w:marRight w:val="0"/>
      <w:marTop w:val="0"/>
      <w:marBottom w:val="0"/>
      <w:divBdr>
        <w:top w:val="none" w:sz="0" w:space="0" w:color="auto"/>
        <w:left w:val="none" w:sz="0" w:space="0" w:color="auto"/>
        <w:bottom w:val="none" w:sz="0" w:space="0" w:color="auto"/>
        <w:right w:val="none" w:sz="0" w:space="0" w:color="auto"/>
      </w:divBdr>
    </w:div>
    <w:div w:id="1385912866">
      <w:marLeft w:val="0"/>
      <w:marRight w:val="0"/>
      <w:marTop w:val="0"/>
      <w:marBottom w:val="0"/>
      <w:divBdr>
        <w:top w:val="none" w:sz="0" w:space="0" w:color="auto"/>
        <w:left w:val="none" w:sz="0" w:space="0" w:color="auto"/>
        <w:bottom w:val="none" w:sz="0" w:space="0" w:color="auto"/>
        <w:right w:val="none" w:sz="0" w:space="0" w:color="auto"/>
      </w:divBdr>
    </w:div>
    <w:div w:id="1385912867">
      <w:marLeft w:val="0"/>
      <w:marRight w:val="0"/>
      <w:marTop w:val="0"/>
      <w:marBottom w:val="0"/>
      <w:divBdr>
        <w:top w:val="none" w:sz="0" w:space="0" w:color="auto"/>
        <w:left w:val="none" w:sz="0" w:space="0" w:color="auto"/>
        <w:bottom w:val="none" w:sz="0" w:space="0" w:color="auto"/>
        <w:right w:val="none" w:sz="0" w:space="0" w:color="auto"/>
      </w:divBdr>
      <w:divsChild>
        <w:div w:id="1385912864">
          <w:marLeft w:val="432"/>
          <w:marRight w:val="0"/>
          <w:marTop w:val="115"/>
          <w:marBottom w:val="0"/>
          <w:divBdr>
            <w:top w:val="none" w:sz="0" w:space="0" w:color="auto"/>
            <w:left w:val="none" w:sz="0" w:space="0" w:color="auto"/>
            <w:bottom w:val="none" w:sz="0" w:space="0" w:color="auto"/>
            <w:right w:val="none" w:sz="0" w:space="0" w:color="auto"/>
          </w:divBdr>
        </w:div>
      </w:divsChild>
    </w:div>
    <w:div w:id="1385912868">
      <w:marLeft w:val="0"/>
      <w:marRight w:val="0"/>
      <w:marTop w:val="0"/>
      <w:marBottom w:val="0"/>
      <w:divBdr>
        <w:top w:val="none" w:sz="0" w:space="0" w:color="auto"/>
        <w:left w:val="none" w:sz="0" w:space="0" w:color="auto"/>
        <w:bottom w:val="none" w:sz="0" w:space="0" w:color="auto"/>
        <w:right w:val="none" w:sz="0" w:space="0" w:color="auto"/>
      </w:divBdr>
    </w:div>
    <w:div w:id="1385912869">
      <w:marLeft w:val="0"/>
      <w:marRight w:val="0"/>
      <w:marTop w:val="0"/>
      <w:marBottom w:val="0"/>
      <w:divBdr>
        <w:top w:val="none" w:sz="0" w:space="0" w:color="auto"/>
        <w:left w:val="none" w:sz="0" w:space="0" w:color="auto"/>
        <w:bottom w:val="none" w:sz="0" w:space="0" w:color="auto"/>
        <w:right w:val="none" w:sz="0" w:space="0" w:color="auto"/>
      </w:divBdr>
      <w:divsChild>
        <w:div w:id="1385912855">
          <w:marLeft w:val="0"/>
          <w:marRight w:val="0"/>
          <w:marTop w:val="0"/>
          <w:marBottom w:val="0"/>
          <w:divBdr>
            <w:top w:val="none" w:sz="0" w:space="0" w:color="auto"/>
            <w:left w:val="none" w:sz="0" w:space="0" w:color="auto"/>
            <w:bottom w:val="none" w:sz="0" w:space="0" w:color="auto"/>
            <w:right w:val="none" w:sz="0" w:space="0" w:color="auto"/>
          </w:divBdr>
          <w:divsChild>
            <w:div w:id="1385912839">
              <w:marLeft w:val="0"/>
              <w:marRight w:val="0"/>
              <w:marTop w:val="0"/>
              <w:marBottom w:val="0"/>
              <w:divBdr>
                <w:top w:val="none" w:sz="0" w:space="0" w:color="auto"/>
                <w:left w:val="none" w:sz="0" w:space="0" w:color="auto"/>
                <w:bottom w:val="none" w:sz="0" w:space="0" w:color="auto"/>
                <w:right w:val="none" w:sz="0" w:space="0" w:color="auto"/>
              </w:divBdr>
            </w:div>
            <w:div w:id="1385912854">
              <w:marLeft w:val="0"/>
              <w:marRight w:val="0"/>
              <w:marTop w:val="0"/>
              <w:marBottom w:val="0"/>
              <w:divBdr>
                <w:top w:val="none" w:sz="0" w:space="0" w:color="auto"/>
                <w:left w:val="none" w:sz="0" w:space="0" w:color="auto"/>
                <w:bottom w:val="none" w:sz="0" w:space="0" w:color="auto"/>
                <w:right w:val="none" w:sz="0" w:space="0" w:color="auto"/>
              </w:divBdr>
            </w:div>
            <w:div w:id="1385912863">
              <w:marLeft w:val="0"/>
              <w:marRight w:val="0"/>
              <w:marTop w:val="0"/>
              <w:marBottom w:val="0"/>
              <w:divBdr>
                <w:top w:val="none" w:sz="0" w:space="0" w:color="auto"/>
                <w:left w:val="none" w:sz="0" w:space="0" w:color="auto"/>
                <w:bottom w:val="none" w:sz="0" w:space="0" w:color="auto"/>
                <w:right w:val="none" w:sz="0" w:space="0" w:color="auto"/>
              </w:divBdr>
            </w:div>
            <w:div w:id="1385912872">
              <w:marLeft w:val="0"/>
              <w:marRight w:val="0"/>
              <w:marTop w:val="0"/>
              <w:marBottom w:val="0"/>
              <w:divBdr>
                <w:top w:val="none" w:sz="0" w:space="0" w:color="auto"/>
                <w:left w:val="none" w:sz="0" w:space="0" w:color="auto"/>
                <w:bottom w:val="none" w:sz="0" w:space="0" w:color="auto"/>
                <w:right w:val="none" w:sz="0" w:space="0" w:color="auto"/>
              </w:divBdr>
            </w:div>
            <w:div w:id="1385912873">
              <w:marLeft w:val="0"/>
              <w:marRight w:val="0"/>
              <w:marTop w:val="0"/>
              <w:marBottom w:val="0"/>
              <w:divBdr>
                <w:top w:val="none" w:sz="0" w:space="0" w:color="auto"/>
                <w:left w:val="none" w:sz="0" w:space="0" w:color="auto"/>
                <w:bottom w:val="none" w:sz="0" w:space="0" w:color="auto"/>
                <w:right w:val="none" w:sz="0" w:space="0" w:color="auto"/>
              </w:divBdr>
            </w:div>
          </w:divsChild>
        </w:div>
        <w:div w:id="1385912862">
          <w:marLeft w:val="0"/>
          <w:marRight w:val="0"/>
          <w:marTop w:val="0"/>
          <w:marBottom w:val="0"/>
          <w:divBdr>
            <w:top w:val="none" w:sz="0" w:space="0" w:color="auto"/>
            <w:left w:val="none" w:sz="0" w:space="0" w:color="auto"/>
            <w:bottom w:val="none" w:sz="0" w:space="0" w:color="auto"/>
            <w:right w:val="none" w:sz="0" w:space="0" w:color="auto"/>
          </w:divBdr>
        </w:div>
      </w:divsChild>
    </w:div>
    <w:div w:id="1385912870">
      <w:marLeft w:val="0"/>
      <w:marRight w:val="0"/>
      <w:marTop w:val="0"/>
      <w:marBottom w:val="0"/>
      <w:divBdr>
        <w:top w:val="none" w:sz="0" w:space="0" w:color="auto"/>
        <w:left w:val="none" w:sz="0" w:space="0" w:color="auto"/>
        <w:bottom w:val="none" w:sz="0" w:space="0" w:color="auto"/>
        <w:right w:val="none" w:sz="0" w:space="0" w:color="auto"/>
      </w:divBdr>
    </w:div>
    <w:div w:id="1385912871">
      <w:marLeft w:val="0"/>
      <w:marRight w:val="0"/>
      <w:marTop w:val="0"/>
      <w:marBottom w:val="0"/>
      <w:divBdr>
        <w:top w:val="none" w:sz="0" w:space="0" w:color="auto"/>
        <w:left w:val="none" w:sz="0" w:space="0" w:color="auto"/>
        <w:bottom w:val="none" w:sz="0" w:space="0" w:color="auto"/>
        <w:right w:val="none" w:sz="0" w:space="0" w:color="auto"/>
      </w:divBdr>
    </w:div>
    <w:div w:id="1385912874">
      <w:marLeft w:val="0"/>
      <w:marRight w:val="0"/>
      <w:marTop w:val="0"/>
      <w:marBottom w:val="0"/>
      <w:divBdr>
        <w:top w:val="none" w:sz="0" w:space="0" w:color="auto"/>
        <w:left w:val="none" w:sz="0" w:space="0" w:color="auto"/>
        <w:bottom w:val="none" w:sz="0" w:space="0" w:color="auto"/>
        <w:right w:val="none" w:sz="0" w:space="0" w:color="auto"/>
      </w:divBdr>
    </w:div>
    <w:div w:id="1385912876">
      <w:marLeft w:val="0"/>
      <w:marRight w:val="0"/>
      <w:marTop w:val="0"/>
      <w:marBottom w:val="0"/>
      <w:divBdr>
        <w:top w:val="none" w:sz="0" w:space="0" w:color="auto"/>
        <w:left w:val="none" w:sz="0" w:space="0" w:color="auto"/>
        <w:bottom w:val="none" w:sz="0" w:space="0" w:color="auto"/>
        <w:right w:val="none" w:sz="0" w:space="0" w:color="auto"/>
      </w:divBdr>
    </w:div>
    <w:div w:id="1385912878">
      <w:marLeft w:val="0"/>
      <w:marRight w:val="0"/>
      <w:marTop w:val="0"/>
      <w:marBottom w:val="0"/>
      <w:divBdr>
        <w:top w:val="none" w:sz="0" w:space="0" w:color="auto"/>
        <w:left w:val="none" w:sz="0" w:space="0" w:color="auto"/>
        <w:bottom w:val="none" w:sz="0" w:space="0" w:color="auto"/>
        <w:right w:val="none" w:sz="0" w:space="0" w:color="auto"/>
      </w:divBdr>
      <w:divsChild>
        <w:div w:id="1385912836">
          <w:marLeft w:val="0"/>
          <w:marRight w:val="0"/>
          <w:marTop w:val="0"/>
          <w:marBottom w:val="0"/>
          <w:divBdr>
            <w:top w:val="none" w:sz="0" w:space="0" w:color="auto"/>
            <w:left w:val="none" w:sz="0" w:space="0" w:color="auto"/>
            <w:bottom w:val="none" w:sz="0" w:space="0" w:color="auto"/>
            <w:right w:val="none" w:sz="0" w:space="0" w:color="auto"/>
          </w:divBdr>
          <w:divsChild>
            <w:div w:id="1385912833">
              <w:marLeft w:val="0"/>
              <w:marRight w:val="0"/>
              <w:marTop w:val="0"/>
              <w:marBottom w:val="0"/>
              <w:divBdr>
                <w:top w:val="none" w:sz="0" w:space="0" w:color="auto"/>
                <w:left w:val="none" w:sz="0" w:space="0" w:color="auto"/>
                <w:bottom w:val="none" w:sz="0" w:space="0" w:color="auto"/>
                <w:right w:val="none" w:sz="0" w:space="0" w:color="auto"/>
              </w:divBdr>
            </w:div>
            <w:div w:id="1385912838">
              <w:marLeft w:val="0"/>
              <w:marRight w:val="0"/>
              <w:marTop w:val="0"/>
              <w:marBottom w:val="0"/>
              <w:divBdr>
                <w:top w:val="none" w:sz="0" w:space="0" w:color="auto"/>
                <w:left w:val="none" w:sz="0" w:space="0" w:color="auto"/>
                <w:bottom w:val="none" w:sz="0" w:space="0" w:color="auto"/>
                <w:right w:val="none" w:sz="0" w:space="0" w:color="auto"/>
              </w:divBdr>
            </w:div>
            <w:div w:id="1385912861">
              <w:marLeft w:val="0"/>
              <w:marRight w:val="0"/>
              <w:marTop w:val="0"/>
              <w:marBottom w:val="0"/>
              <w:divBdr>
                <w:top w:val="none" w:sz="0" w:space="0" w:color="auto"/>
                <w:left w:val="none" w:sz="0" w:space="0" w:color="auto"/>
                <w:bottom w:val="none" w:sz="0" w:space="0" w:color="auto"/>
                <w:right w:val="none" w:sz="0" w:space="0" w:color="auto"/>
              </w:divBdr>
            </w:div>
            <w:div w:id="1385912875">
              <w:marLeft w:val="0"/>
              <w:marRight w:val="0"/>
              <w:marTop w:val="0"/>
              <w:marBottom w:val="0"/>
              <w:divBdr>
                <w:top w:val="none" w:sz="0" w:space="0" w:color="auto"/>
                <w:left w:val="none" w:sz="0" w:space="0" w:color="auto"/>
                <w:bottom w:val="none" w:sz="0" w:space="0" w:color="auto"/>
                <w:right w:val="none" w:sz="0" w:space="0" w:color="auto"/>
              </w:divBdr>
            </w:div>
          </w:divsChild>
        </w:div>
        <w:div w:id="1385912849">
          <w:marLeft w:val="0"/>
          <w:marRight w:val="0"/>
          <w:marTop w:val="0"/>
          <w:marBottom w:val="0"/>
          <w:divBdr>
            <w:top w:val="none" w:sz="0" w:space="0" w:color="auto"/>
            <w:left w:val="none" w:sz="0" w:space="0" w:color="auto"/>
            <w:bottom w:val="none" w:sz="0" w:space="0" w:color="auto"/>
            <w:right w:val="none" w:sz="0" w:space="0" w:color="auto"/>
          </w:divBdr>
        </w:div>
      </w:divsChild>
    </w:div>
    <w:div w:id="1385912879">
      <w:marLeft w:val="0"/>
      <w:marRight w:val="0"/>
      <w:marTop w:val="0"/>
      <w:marBottom w:val="0"/>
      <w:divBdr>
        <w:top w:val="none" w:sz="0" w:space="0" w:color="auto"/>
        <w:left w:val="none" w:sz="0" w:space="0" w:color="auto"/>
        <w:bottom w:val="none" w:sz="0" w:space="0" w:color="auto"/>
        <w:right w:val="none" w:sz="0" w:space="0" w:color="auto"/>
      </w:divBdr>
    </w:div>
    <w:div w:id="1385912880">
      <w:marLeft w:val="0"/>
      <w:marRight w:val="0"/>
      <w:marTop w:val="0"/>
      <w:marBottom w:val="0"/>
      <w:divBdr>
        <w:top w:val="none" w:sz="0" w:space="0" w:color="auto"/>
        <w:left w:val="none" w:sz="0" w:space="0" w:color="auto"/>
        <w:bottom w:val="none" w:sz="0" w:space="0" w:color="auto"/>
        <w:right w:val="none" w:sz="0" w:space="0" w:color="auto"/>
      </w:divBdr>
    </w:div>
    <w:div w:id="1385912881">
      <w:marLeft w:val="0"/>
      <w:marRight w:val="0"/>
      <w:marTop w:val="0"/>
      <w:marBottom w:val="0"/>
      <w:divBdr>
        <w:top w:val="none" w:sz="0" w:space="0" w:color="auto"/>
        <w:left w:val="none" w:sz="0" w:space="0" w:color="auto"/>
        <w:bottom w:val="none" w:sz="0" w:space="0" w:color="auto"/>
        <w:right w:val="none" w:sz="0" w:space="0" w:color="auto"/>
      </w:divBdr>
    </w:div>
    <w:div w:id="1385912882">
      <w:marLeft w:val="0"/>
      <w:marRight w:val="0"/>
      <w:marTop w:val="0"/>
      <w:marBottom w:val="0"/>
      <w:divBdr>
        <w:top w:val="none" w:sz="0" w:space="0" w:color="auto"/>
        <w:left w:val="none" w:sz="0" w:space="0" w:color="auto"/>
        <w:bottom w:val="none" w:sz="0" w:space="0" w:color="auto"/>
        <w:right w:val="none" w:sz="0" w:space="0" w:color="auto"/>
      </w:divBdr>
    </w:div>
    <w:div w:id="1385912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bbs1.people.com.cn/postLink.do?nid=28690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920</Words>
  <Characters>5247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4</cp:revision>
  <dcterms:created xsi:type="dcterms:W3CDTF">2016-09-05T01:01:00Z</dcterms:created>
  <dcterms:modified xsi:type="dcterms:W3CDTF">2016-09-05T01:17:00Z</dcterms:modified>
</cp:coreProperties>
</file>