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培训管理系统使用说明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bookmarkStart w:id="27" w:name="_GoBack"/>
      <w:bookmarkEnd w:id="27"/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02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/>
          <w:sz w:val="32"/>
          <w:szCs w:val="32"/>
        </w:rPr>
        <w:t>月</w:t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355873568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1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TOC \o "1-3" \h \z \u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"_Toc41053324"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b/>
              <w:bCs/>
              <w:sz w:val="28"/>
              <w:szCs w:val="28"/>
            </w:rPr>
            <w:t>一、角色及功能介绍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_Toc41053324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"_Toc41053325"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1.1学员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_Toc41053325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"_Toc41053326"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1.2区县卫健委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_Toc41053326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"_Toc41053327"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1.3市卫健委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_Toc41053327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"_Toc41053328"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1.4省卫健委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_Toc41053328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"_Toc41053329"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1.5基地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_Toc41053329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"_Toc41053330"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b/>
              <w:bCs/>
              <w:sz w:val="28"/>
              <w:szCs w:val="28"/>
            </w:rPr>
            <w:t>二、业务流程介绍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_Toc41053330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"_Toc41053331"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b/>
              <w:bCs/>
              <w:sz w:val="28"/>
              <w:szCs w:val="28"/>
            </w:rPr>
            <w:t>三、系统详细功能介绍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_Toc41053331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"_Toc41053332"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3.1省级卫生主管部门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_Toc41053332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"_Toc41053333"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3.1.1设置招录批次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_Toc41053333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"_Toc41053334"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3.1.2设置地市名额限制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_Toc41053334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8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"_Toc41053335"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3.1.3审核学员信息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_Toc41053335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9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"_Toc41053336"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3.1.4分配学员进入基地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_Toc41053336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10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"_Toc41053337"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3.1.5查看已录取学员信息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_Toc41053337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11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"_Toc41053338"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3.1.6证书管理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_Toc41053338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"_Toc41053339"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3.2市、县卫生主管部门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_Toc41053339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"_Toc41053340"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3.2.1审核学员报名信息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_Toc41053340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"_Toc41053341"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3.2.2查看已录取学员信息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_Toc41053341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13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"_Toc41053342"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3.2.3证书管理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_Toc41053342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"_Toc41053343"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3.3基地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_Toc41053343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"_Toc41053344"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3.3.1录取学员进入基地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_Toc41053344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"_Toc41053345"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3.3.2学员请假管理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_Toc41053345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"_Toc41053346"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3.3.3证书管理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_Toc41053346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17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"_Toc41053347"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3.4学员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_Toc41053347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18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"_Toc41053348"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3.4.1学员注册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_Toc41053348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18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"_Toc41053349"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3.4.2完善个人信息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_Toc41053349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20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"_Toc41053350"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3.4.3学员报名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_Toc41053350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22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"_Toc41053351" </w:instrText>
          </w:r>
          <w:r>
            <w:fldChar w:fldCharType="separate"/>
          </w:r>
          <w:r>
            <w:rPr>
              <w:rStyle w:val="10"/>
              <w:rFonts w:ascii="黑体" w:hAnsi="黑体" w:eastAsia="黑体"/>
              <w:sz w:val="28"/>
              <w:szCs w:val="28"/>
            </w:rPr>
            <w:t>3.4.4请假申请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_Toc41053351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24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outlineLvl w:val="1"/>
          </w:pPr>
          <w:r>
            <w:rPr>
              <w:rFonts w:ascii="黑体" w:hAnsi="黑体" w:eastAsia="黑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p>
      <w:pPr>
        <w:pStyle w:val="12"/>
        <w:numPr>
          <w:ilvl w:val="0"/>
          <w:numId w:val="1"/>
        </w:numPr>
        <w:ind w:firstLineChars="0"/>
        <w:jc w:val="left"/>
        <w:outlineLvl w:val="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角色及功能介绍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0" w:name="_Toc41053325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.1</w:t>
      </w:r>
      <w:r>
        <w:rPr>
          <w:rFonts w:hint="eastAsia" w:ascii="黑体" w:hAnsi="黑体" w:eastAsia="黑体"/>
          <w:sz w:val="30"/>
          <w:szCs w:val="30"/>
        </w:rPr>
        <w:t>学员</w:t>
      </w:r>
      <w:bookmarkEnd w:id="0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参加培训的学员，主要涉及到的操作有学员注册、完善个人信息、学员报名、请假申请。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" w:name="_Toc41053326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.2</w:t>
      </w:r>
      <w:r>
        <w:rPr>
          <w:rFonts w:hint="eastAsia" w:ascii="黑体" w:hAnsi="黑体" w:eastAsia="黑体"/>
          <w:sz w:val="30"/>
          <w:szCs w:val="30"/>
        </w:rPr>
        <w:t>区县卫健委</w:t>
      </w:r>
      <w:bookmarkEnd w:id="1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主要的工作有审核学员的报名信息、查询属于本地区的已录取学员。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2" w:name="_Toc41053327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.3</w:t>
      </w:r>
      <w:r>
        <w:rPr>
          <w:rFonts w:hint="eastAsia" w:ascii="黑体" w:hAnsi="黑体" w:eastAsia="黑体"/>
          <w:sz w:val="30"/>
          <w:szCs w:val="30"/>
        </w:rPr>
        <w:t>市卫健委</w:t>
      </w:r>
      <w:bookmarkEnd w:id="2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主要的工作有审核学员的报名信息，查询属于本地区的已录取学员。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3" w:name="_Toc41053328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.4</w:t>
      </w:r>
      <w:r>
        <w:rPr>
          <w:rFonts w:hint="eastAsia" w:ascii="黑体" w:hAnsi="黑体" w:eastAsia="黑体"/>
          <w:sz w:val="30"/>
          <w:szCs w:val="30"/>
        </w:rPr>
        <w:t>省卫健委</w:t>
      </w:r>
      <w:bookmarkEnd w:id="3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制定招录计划（含给各地市设置名额），审核学员报名信息、分配已审核学员到基地。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4" w:name="_Toc41053329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.5</w:t>
      </w:r>
      <w:r>
        <w:rPr>
          <w:rFonts w:hint="eastAsia" w:ascii="黑体" w:hAnsi="黑体" w:eastAsia="黑体"/>
          <w:sz w:val="30"/>
          <w:szCs w:val="30"/>
        </w:rPr>
        <w:t>基地</w:t>
      </w:r>
      <w:bookmarkEnd w:id="4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录取已经分配的学员，审核请假事宜。</w:t>
      </w:r>
    </w:p>
    <w:p>
      <w:pPr>
        <w:pStyle w:val="12"/>
        <w:numPr>
          <w:ilvl w:val="0"/>
          <w:numId w:val="1"/>
        </w:numPr>
        <w:ind w:firstLineChars="0"/>
        <w:jc w:val="left"/>
        <w:outlineLvl w:val="0"/>
        <w:rPr>
          <w:rFonts w:ascii="黑体" w:hAnsi="黑体" w:eastAsia="黑体"/>
          <w:b/>
          <w:bCs/>
          <w:sz w:val="32"/>
          <w:szCs w:val="32"/>
        </w:rPr>
      </w:pPr>
      <w:bookmarkStart w:id="5" w:name="_Toc41053330"/>
      <w:r>
        <w:rPr>
          <w:rFonts w:hint="eastAsia" w:ascii="黑体" w:hAnsi="黑体" w:eastAsia="黑体"/>
          <w:b/>
          <w:bCs/>
          <w:sz w:val="32"/>
          <w:szCs w:val="32"/>
        </w:rPr>
        <w:t>业务流程介绍</w:t>
      </w:r>
      <w:bookmarkEnd w:id="5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32"/>
          <w:szCs w:val="32"/>
        </w:rPr>
      </w:pPr>
    </w:p>
    <w:p>
      <w:pPr>
        <w:pStyle w:val="12"/>
        <w:ind w:left="720" w:firstLine="0" w:firstLineChars="0"/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306705</wp:posOffset>
            </wp:positionV>
            <wp:extent cx="5271770" cy="2505075"/>
            <wp:effectExtent l="0" t="0" r="5080" b="9525"/>
            <wp:wrapTight wrapText="bothSides">
              <wp:wrapPolygon>
                <wp:start x="0" y="0"/>
                <wp:lineTo x="0" y="21518"/>
                <wp:lineTo x="21543" y="21518"/>
                <wp:lineTo x="21543" y="0"/>
                <wp:lineTo x="0" y="0"/>
              </wp:wrapPolygon>
            </wp:wrapTight>
            <wp:docPr id="38" name="图片 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ind w:left="720" w:firstLine="0" w:firstLineChars="0"/>
        <w:jc w:val="left"/>
        <w:rPr>
          <w:rFonts w:ascii="黑体" w:hAnsi="黑体" w:eastAsia="黑体"/>
          <w:sz w:val="32"/>
          <w:szCs w:val="32"/>
        </w:rPr>
      </w:pPr>
    </w:p>
    <w:p>
      <w:pPr>
        <w:pStyle w:val="12"/>
        <w:numPr>
          <w:ilvl w:val="0"/>
          <w:numId w:val="1"/>
        </w:numPr>
        <w:ind w:firstLineChars="0"/>
        <w:jc w:val="left"/>
        <w:outlineLvl w:val="0"/>
        <w:rPr>
          <w:rFonts w:ascii="黑体" w:hAnsi="黑体" w:eastAsia="黑体"/>
          <w:b/>
          <w:bCs/>
          <w:sz w:val="32"/>
          <w:szCs w:val="32"/>
        </w:rPr>
      </w:pPr>
      <w:bookmarkStart w:id="6" w:name="_Toc41053331"/>
      <w:r>
        <w:rPr>
          <w:rFonts w:hint="eastAsia" w:ascii="黑体" w:hAnsi="黑体" w:eastAsia="黑体"/>
          <w:b/>
          <w:bCs/>
          <w:sz w:val="32"/>
          <w:szCs w:val="32"/>
        </w:rPr>
        <w:t>系统详细功能介绍</w:t>
      </w:r>
      <w:bookmarkEnd w:id="6"/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7" w:name="_Toc41053332"/>
      <w:r>
        <w:rPr>
          <w:rFonts w:ascii="黑体" w:hAnsi="黑体" w:eastAsia="黑体"/>
          <w:sz w:val="30"/>
          <w:szCs w:val="30"/>
        </w:rPr>
        <w:t>3.1</w:t>
      </w:r>
      <w:r>
        <w:rPr>
          <w:rFonts w:hint="eastAsia" w:ascii="黑体" w:hAnsi="黑体" w:eastAsia="黑体"/>
          <w:sz w:val="30"/>
          <w:szCs w:val="30"/>
        </w:rPr>
        <w:t>省级卫生主管部门</w:t>
      </w:r>
      <w:bookmarkEnd w:id="7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8" w:name="_Toc41053333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.1.1</w:t>
      </w:r>
      <w:r>
        <w:rPr>
          <w:rFonts w:hint="eastAsia" w:ascii="黑体" w:hAnsi="黑体" w:eastAsia="黑体"/>
          <w:sz w:val="30"/>
          <w:szCs w:val="30"/>
        </w:rPr>
        <w:t>设置招录批次</w:t>
      </w:r>
      <w:bookmarkEnd w:id="8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选择招收设置，点击招收设置。</w:t>
      </w:r>
    </w:p>
    <w:p>
      <w:pPr>
        <w:rPr>
          <w:rFonts w:ascii="黑体" w:hAnsi="黑体" w:eastAsia="黑体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60325</wp:posOffset>
            </wp:positionV>
            <wp:extent cx="1895475" cy="3295650"/>
            <wp:effectExtent l="0" t="0" r="9525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sz w:val="30"/>
          <w:szCs w:val="30"/>
        </w:rPr>
        <w:br w:type="page"/>
      </w: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点击添加按钮，弹出招录批次添加对话框，设置相应的招录批次。设置完成后点击保存按钮。（报名类型选择“专业”；是否需要申报审批，选择“不需要”）</w:t>
      </w:r>
    </w:p>
    <w:p>
      <w:pPr>
        <w:widowControl/>
        <w:jc w:val="center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3840480" cy="2362200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5680" cy="23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报名批次添加完成后，点击招录批次的设置按钮，完成该招录批次的设置。</w:t>
      </w:r>
      <w:r>
        <w:drawing>
          <wp:inline distT="0" distB="0" distL="0" distR="0">
            <wp:extent cx="5274310" cy="1113790"/>
            <wp:effectExtent l="0" t="0" r="2540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需要进行的设置有招录志愿设置和招录时间设置。</w:t>
      </w:r>
    </w:p>
    <w:p>
      <w:pPr>
        <w:widowControl/>
        <w:jc w:val="center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114300" distR="114300">
            <wp:extent cx="5264785" cy="2312670"/>
            <wp:effectExtent l="0" t="0" r="12065" b="1143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点击添加按钮，完成招录志愿的设置，该设置中需要填写志愿批次的名称，可报志愿数，人员类型（选择“</w:t>
      </w:r>
      <w:r>
        <w:rPr>
          <w:rFonts w:hint="eastAsia" w:ascii="黑体" w:hAnsi="黑体" w:eastAsia="黑体"/>
          <w:sz w:val="28"/>
          <w:szCs w:val="28"/>
          <w:lang w:eastAsia="zh-CN"/>
        </w:rPr>
        <w:t>学科带头人、医疗技术骨干、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国家县级骨干专科医师</w:t>
      </w:r>
      <w:r>
        <w:rPr>
          <w:rFonts w:hint="eastAsia" w:ascii="黑体" w:hAnsi="黑体" w:eastAsia="黑体"/>
          <w:sz w:val="28"/>
          <w:szCs w:val="28"/>
        </w:rPr>
        <w:t>”），基地类别（勾选“专科医院、附属医院、综合医院、教学医院”）点击确定完成招录志愿的设置。</w:t>
      </w:r>
    </w:p>
    <w:p>
      <w:pPr>
        <w:widowControl/>
        <w:jc w:val="center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114300" distR="114300">
            <wp:extent cx="4220210" cy="2699385"/>
            <wp:effectExtent l="0" t="0" r="8890" b="571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点击招录时间的设置，完成对招录时间的设置。需要设置的时间有报名时间、录取时间、以及审核时间。其中审核时间的设置次序按照审核的次序进行设置。例如首先区县审核，然后地市审核，最后省级审核，那就按照区县、地市、省的顺序审核。</w:t>
      </w:r>
      <w:r>
        <w:drawing>
          <wp:inline distT="0" distB="0" distL="114300" distR="114300">
            <wp:extent cx="4679950" cy="2622550"/>
            <wp:effectExtent l="0" t="0" r="6350" b="635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9" w:name="_Toc41053334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.1.2</w:t>
      </w:r>
      <w:r>
        <w:rPr>
          <w:rFonts w:hint="eastAsia" w:ascii="黑体" w:hAnsi="黑体" w:eastAsia="黑体"/>
          <w:sz w:val="30"/>
          <w:szCs w:val="30"/>
        </w:rPr>
        <w:t>设置地市名额限制</w:t>
      </w:r>
      <w:bookmarkEnd w:id="9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选择招收系统的招收设置，点击名额按地市分配。</w:t>
      </w:r>
    </w:p>
    <w:p>
      <w:pPr>
        <w:jc w:val="center"/>
      </w:pPr>
      <w:r>
        <w:drawing>
          <wp:inline distT="0" distB="0" distL="0" distR="0">
            <wp:extent cx="1819910" cy="3370580"/>
            <wp:effectExtent l="0" t="0" r="889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5" cy="33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点击添加按钮，选择招录界别、招录批次，地市、名额以及专业。添加给各地市的名额限制。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008120" cy="2197100"/>
            <wp:effectExtent l="0" t="0" r="11430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1203" cy="22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ascii="黑体" w:hAnsi="黑体" w:eastAsia="黑体"/>
          <w:sz w:val="30"/>
          <w:szCs w:val="30"/>
        </w:rPr>
      </w:pPr>
      <w:bookmarkStart w:id="10" w:name="_Toc41053335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.1.3</w:t>
      </w:r>
      <w:r>
        <w:rPr>
          <w:rFonts w:hint="eastAsia" w:ascii="黑体" w:hAnsi="黑体" w:eastAsia="黑体"/>
          <w:sz w:val="30"/>
          <w:szCs w:val="30"/>
        </w:rPr>
        <w:t>审核学员信息</w:t>
      </w:r>
      <w:bookmarkEnd w:id="10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选择招收系统，点击学员信息审核。</w:t>
      </w:r>
    </w:p>
    <w:p>
      <w:pPr>
        <w:jc w:val="center"/>
      </w:pPr>
      <w:r>
        <w:drawing>
          <wp:inline distT="0" distB="0" distL="0" distR="0">
            <wp:extent cx="1535430" cy="2754630"/>
            <wp:effectExtent l="0" t="0" r="762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选择招录界别、招录批次，点击查询按钮，查询出该批次的待审批人员，</w:t>
      </w:r>
    </w:p>
    <w:p>
      <w:pPr>
        <w:jc w:val="center"/>
      </w:pPr>
      <w:r>
        <w:drawing>
          <wp:inline distT="0" distB="0" distL="0" distR="0">
            <wp:extent cx="5274310" cy="17843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审核人员信息无误后，点击选择按钮，将已经审核无误的人员由左边的选择框选入右侧，点击审核通过、审核不通过以及退回修改按钮，完成相对应的操作。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审核通过：学员信息符合报名要求，审核通过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审核不通过：学员信息无符合报名条件，点击审核不通过，需要填写不通过的原因。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退回修改：学员信息填报有误，点击退回修改，学员将可以修改相关信息。</w:t>
      </w:r>
      <w:r>
        <w:drawing>
          <wp:inline distT="0" distB="0" distL="0" distR="0">
            <wp:extent cx="5274310" cy="1985645"/>
            <wp:effectExtent l="0" t="0" r="254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1" w:name="_Toc41053336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.1.4</w:t>
      </w:r>
      <w:r>
        <w:rPr>
          <w:rFonts w:hint="eastAsia" w:ascii="黑体" w:hAnsi="黑体" w:eastAsia="黑体"/>
          <w:sz w:val="30"/>
          <w:szCs w:val="30"/>
        </w:rPr>
        <w:t>分配学员进入基地</w:t>
      </w:r>
      <w:bookmarkEnd w:id="11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选择招收设置，点击学员分配基地。</w:t>
      </w:r>
    </w:p>
    <w:p>
      <w:pPr>
        <w:jc w:val="center"/>
      </w:pPr>
      <w:r>
        <w:drawing>
          <wp:inline distT="0" distB="0" distL="0" distR="0">
            <wp:extent cx="1885950" cy="35337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选择招录界别，招录批次，点击查询按钮，查询出已经审核通过的学员，点击选择按钮，将学员从待选区移到已选取</w:t>
      </w:r>
    </w:p>
    <w:p>
      <w:pPr>
        <w:jc w:val="center"/>
      </w:pPr>
      <w:r>
        <w:drawing>
          <wp:inline distT="0" distB="0" distL="0" distR="0">
            <wp:extent cx="5274310" cy="14973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点击分配按钮，选择要分配的基地，点击分配按钮。完成学员基地的分配。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3913505" cy="2562225"/>
            <wp:effectExtent l="0" t="0" r="1079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6884" cy="257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2" w:name="_Toc41053337"/>
      <w:r>
        <w:rPr>
          <w:rFonts w:ascii="黑体" w:hAnsi="黑体" w:eastAsia="黑体"/>
        </w:rPr>
        <w:t>3.1.5</w:t>
      </w:r>
      <w:r>
        <w:rPr>
          <w:rFonts w:hint="eastAsia" w:ascii="黑体" w:hAnsi="黑体" w:eastAsia="黑体"/>
          <w:sz w:val="30"/>
          <w:szCs w:val="30"/>
        </w:rPr>
        <w:t>查看已录取学员信息</w:t>
      </w:r>
      <w:bookmarkEnd w:id="12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选择统计查询，点击录取情况查询，查看已经录取的学员。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360170" cy="2591435"/>
            <wp:effectExtent l="0" t="0" r="1143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5927" cy="26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483735" cy="2618105"/>
            <wp:effectExtent l="0" t="0" r="1206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8097" cy="26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3" w:name="_Toc41053338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.1.6</w:t>
      </w:r>
      <w:r>
        <w:rPr>
          <w:rFonts w:hint="eastAsia" w:ascii="黑体" w:hAnsi="黑体" w:eastAsia="黑体"/>
          <w:sz w:val="30"/>
          <w:szCs w:val="30"/>
        </w:rPr>
        <w:t>证书管理</w:t>
      </w:r>
      <w:bookmarkEnd w:id="13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查询历届已经毕业学员的证书信息。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4" w:name="_Toc41053339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</w:t>
      </w:r>
      <w:r>
        <w:rPr>
          <w:rFonts w:hint="eastAsia" w:ascii="黑体" w:hAnsi="黑体" w:eastAsia="黑体"/>
          <w:sz w:val="30"/>
          <w:szCs w:val="30"/>
        </w:rPr>
        <w:t>市、县卫生主管部门</w:t>
      </w:r>
      <w:bookmarkEnd w:id="14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5" w:name="_Toc41053340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</w:t>
      </w:r>
      <w:r>
        <w:rPr>
          <w:rFonts w:hint="eastAsia" w:ascii="黑体" w:hAnsi="黑体" w:eastAsia="黑体"/>
          <w:sz w:val="30"/>
          <w:szCs w:val="30"/>
        </w:rPr>
        <w:t>.</w:t>
      </w:r>
      <w:r>
        <w:rPr>
          <w:rFonts w:ascii="黑体" w:hAnsi="黑体" w:eastAsia="黑体"/>
          <w:sz w:val="30"/>
          <w:szCs w:val="30"/>
        </w:rPr>
        <w:t>1</w:t>
      </w:r>
      <w:r>
        <w:rPr>
          <w:rFonts w:hint="eastAsia" w:ascii="黑体" w:hAnsi="黑体" w:eastAsia="黑体"/>
          <w:sz w:val="30"/>
          <w:szCs w:val="30"/>
        </w:rPr>
        <w:t>审核学员报名信息</w:t>
      </w:r>
      <w:bookmarkEnd w:id="15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选择招收系统，点击学员信息审核。</w:t>
      </w:r>
    </w:p>
    <w:p>
      <w:pPr>
        <w:jc w:val="center"/>
      </w:pPr>
      <w:r>
        <w:drawing>
          <wp:inline distT="0" distB="0" distL="0" distR="0">
            <wp:extent cx="1228725" cy="2204720"/>
            <wp:effectExtent l="0" t="0" r="952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10" cy="22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选择招录界别、招录批次，点击查询按钮，查询出该批次的待审批人员，</w:t>
      </w:r>
    </w:p>
    <w:p>
      <w:pPr>
        <w:jc w:val="center"/>
      </w:pPr>
      <w:r>
        <w:drawing>
          <wp:inline distT="0" distB="0" distL="0" distR="0">
            <wp:extent cx="5274310" cy="17843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审核人员信息无误后，点击选择按钮，将已经审核无误的人员由左边的选择框选入右侧，点击审核通过、审核不通过以及退回修改按钮，完成相对应的操作。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审核通过：学员信息符合报名要求，审核通过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审核不通过：学员信息无符合报名条件，点击审核不通过，需要填写不通过的原因。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退回修改：学员信息填报有误，点击退回修改，学员将可以修改相关信息。</w:t>
      </w:r>
      <w:r>
        <w:drawing>
          <wp:inline distT="0" distB="0" distL="0" distR="0">
            <wp:extent cx="5274310" cy="1985645"/>
            <wp:effectExtent l="0" t="0" r="254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6" w:name="_Toc41053341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.2.2</w:t>
      </w:r>
      <w:r>
        <w:rPr>
          <w:rFonts w:hint="eastAsia" w:ascii="黑体" w:hAnsi="黑体" w:eastAsia="黑体"/>
          <w:sz w:val="30"/>
          <w:szCs w:val="30"/>
        </w:rPr>
        <w:t>查看已录取学员信息</w:t>
      </w:r>
      <w:bookmarkEnd w:id="16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选择统计查询，点击录取情况查询，查看已经录取的学员。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440815" cy="2744470"/>
            <wp:effectExtent l="0" t="0" r="6985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2609" cy="27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选择招收界别，选择招录批次可以查询录取学员的情况。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718050" cy="2754630"/>
            <wp:effectExtent l="0" t="0" r="635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3348" cy="27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7" w:name="_Toc41053342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.2.3</w:t>
      </w:r>
      <w:r>
        <w:rPr>
          <w:rFonts w:hint="eastAsia" w:ascii="黑体" w:hAnsi="黑体" w:eastAsia="黑体"/>
          <w:sz w:val="30"/>
          <w:szCs w:val="30"/>
        </w:rPr>
        <w:t>证书管理</w:t>
      </w:r>
      <w:bookmarkEnd w:id="17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查询历届已经毕业学员的证书信息。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8" w:name="_Toc41053343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.3</w:t>
      </w:r>
      <w:r>
        <w:rPr>
          <w:rFonts w:hint="eastAsia" w:ascii="黑体" w:hAnsi="黑体" w:eastAsia="黑体"/>
          <w:sz w:val="30"/>
          <w:szCs w:val="30"/>
        </w:rPr>
        <w:t>基地</w:t>
      </w:r>
      <w:bookmarkEnd w:id="18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9" w:name="_Toc41053344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.3.1</w:t>
      </w:r>
      <w:r>
        <w:rPr>
          <w:rFonts w:hint="eastAsia" w:ascii="黑体" w:hAnsi="黑体" w:eastAsia="黑体"/>
          <w:sz w:val="30"/>
          <w:szCs w:val="30"/>
        </w:rPr>
        <w:t>录取学员进入基地</w:t>
      </w:r>
      <w:bookmarkEnd w:id="19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点击招收设置，点击学员录取。</w:t>
      </w:r>
    </w:p>
    <w:p>
      <w:pPr>
        <w:jc w:val="center"/>
      </w:pPr>
      <w:r>
        <w:drawing>
          <wp:inline distT="0" distB="0" distL="0" distR="0">
            <wp:extent cx="1440815" cy="2318385"/>
            <wp:effectExtent l="0" t="0" r="698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9911" cy="2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选择招收界别，选择招收批次，点击查询，查询已经审核通过，并且报名本基地的学员。</w:t>
      </w:r>
    </w:p>
    <w:p>
      <w:pPr>
        <w:jc w:val="center"/>
      </w:pPr>
      <w:r>
        <w:drawing>
          <wp:inline distT="0" distB="0" distL="0" distR="0">
            <wp:extent cx="5274310" cy="14820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点击选择按钮，将查询到学员从待选区移到已选取，点击录取，完成学员的录取工作。</w:t>
      </w:r>
    </w:p>
    <w:p>
      <w:pPr>
        <w:jc w:val="center"/>
      </w:pPr>
      <w:r>
        <w:drawing>
          <wp:inline distT="0" distB="0" distL="0" distR="0">
            <wp:extent cx="5274310" cy="1946910"/>
            <wp:effectExtent l="0" t="0" r="254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0" w:name="_Toc41053345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.3.2</w:t>
      </w:r>
      <w:r>
        <w:rPr>
          <w:rFonts w:hint="eastAsia" w:ascii="黑体" w:hAnsi="黑体" w:eastAsia="黑体"/>
          <w:sz w:val="30"/>
          <w:szCs w:val="30"/>
        </w:rPr>
        <w:t>学员请假管理</w:t>
      </w:r>
      <w:bookmarkEnd w:id="20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选择轮转系统的请假管理，点击请假审批。</w:t>
      </w:r>
    </w:p>
    <w:p>
      <w:pPr>
        <w:jc w:val="center"/>
      </w:pPr>
      <w:r>
        <w:drawing>
          <wp:inline distT="0" distB="0" distL="0" distR="0">
            <wp:extent cx="1660525" cy="2863850"/>
            <wp:effectExtent l="0" t="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9796" cy="288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点击查询按钮，查询学员的请假申请。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5274310" cy="12344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点击操作按钮，对学员的请假申请进行审批。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147185" cy="35750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42" cy="35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审批通过：同意学员的请假申请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审批不通过：不同意学员的请假申请，需要填写理由。</w:t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1" w:name="_Toc41053346"/>
      <w:r>
        <w:rPr>
          <w:rFonts w:ascii="黑体" w:hAnsi="黑体" w:eastAsia="黑体"/>
          <w:sz w:val="30"/>
          <w:szCs w:val="30"/>
        </w:rPr>
        <w:t>3.3</w:t>
      </w:r>
      <w:r>
        <w:rPr>
          <w:rFonts w:hint="eastAsia" w:ascii="黑体" w:hAnsi="黑体" w:eastAsia="黑体"/>
          <w:sz w:val="30"/>
          <w:szCs w:val="30"/>
        </w:rPr>
        <w:t>.</w:t>
      </w:r>
      <w:r>
        <w:rPr>
          <w:rFonts w:ascii="黑体" w:hAnsi="黑体" w:eastAsia="黑体"/>
          <w:sz w:val="30"/>
          <w:szCs w:val="30"/>
        </w:rPr>
        <w:t>3</w:t>
      </w:r>
      <w:r>
        <w:rPr>
          <w:rFonts w:hint="eastAsia" w:ascii="黑体" w:hAnsi="黑体" w:eastAsia="黑体"/>
          <w:sz w:val="30"/>
          <w:szCs w:val="30"/>
        </w:rPr>
        <w:t>证书管理</w:t>
      </w:r>
      <w:bookmarkEnd w:id="21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选择轮转系统的证书管理，点击证书维护</w:t>
      </w:r>
    </w:p>
    <w:p>
      <w:pPr>
        <w:ind w:left="105" w:hanging="105" w:hangingChars="50"/>
        <w:jc w:val="center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1543685" cy="2456180"/>
            <wp:effectExtent l="0" t="0" r="1841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6450" cy="24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输入筛选条件即可查询历史证书信息。</w:t>
      </w:r>
    </w:p>
    <w:p>
      <w:pPr>
        <w:ind w:left="105" w:hanging="105" w:hangingChars="50"/>
        <w:jc w:val="center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5274310" cy="1262380"/>
            <wp:effectExtent l="0" t="0" r="254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点击添加按钮，可以逐个维护证书信息，</w:t>
      </w:r>
    </w:p>
    <w:p>
      <w:pPr>
        <w:ind w:left="105" w:hanging="105" w:hangingChars="50"/>
        <w:jc w:val="center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3920490" cy="2658110"/>
            <wp:effectExtent l="0" t="0" r="381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742" cy="26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同时证书管理支持批量数据的导入。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38675" cy="23717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22" w:name="_Toc41053347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</w:t>
      </w:r>
      <w:r>
        <w:rPr>
          <w:rFonts w:hint="eastAsia" w:ascii="黑体" w:hAnsi="黑体" w:eastAsia="黑体"/>
          <w:sz w:val="30"/>
          <w:szCs w:val="30"/>
        </w:rPr>
        <w:t>学员</w:t>
      </w:r>
      <w:bookmarkEnd w:id="22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3" w:name="_Toc41053348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.4.1</w:t>
      </w:r>
      <w:r>
        <w:rPr>
          <w:rFonts w:hint="eastAsia" w:ascii="黑体" w:hAnsi="黑体" w:eastAsia="黑体"/>
          <w:sz w:val="30"/>
          <w:szCs w:val="30"/>
        </w:rPr>
        <w:t>学员注册</w:t>
      </w:r>
      <w:bookmarkEnd w:id="23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点击学员注册</w:t>
      </w:r>
    </w:p>
    <w:p>
      <w:pPr>
        <w:jc w:val="center"/>
      </w:pPr>
      <w:r>
        <w:drawing>
          <wp:inline distT="0" distB="0" distL="0" distR="0">
            <wp:extent cx="2589530" cy="36004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1222" cy="36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799465</wp:posOffset>
            </wp:positionV>
            <wp:extent cx="5127625" cy="3602355"/>
            <wp:effectExtent l="0" t="0" r="15875" b="171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8"/>
          <w:szCs w:val="28"/>
        </w:rPr>
        <w:t>弹出学员注册对话框，填写姓名、身份证号码以及验证码，进行身份验证。身份验证无误点击下一步。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设置账号、密码，填写手机号码，点击发送验证码，填写验证码信息点击下一步。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37405" cy="3310255"/>
            <wp:effectExtent l="0" t="0" r="1079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567" cy="33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信息填写无误，点击下一步完成注册。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84395" cy="3329940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4216" cy="33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4" w:name="_Toc41053349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.4.2</w:t>
      </w:r>
      <w:r>
        <w:rPr>
          <w:rFonts w:hint="eastAsia" w:ascii="黑体" w:hAnsi="黑体" w:eastAsia="黑体"/>
          <w:sz w:val="30"/>
          <w:szCs w:val="30"/>
        </w:rPr>
        <w:t>完善个人信息</w:t>
      </w:r>
      <w:bookmarkEnd w:id="24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登录系统，完善个人信息。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3183890" cy="4476115"/>
            <wp:effectExtent l="0" t="0" r="165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8301" cy="44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登录完成后，选择报名管理，点击学员信息维护。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579880" cy="2647315"/>
            <wp:effectExtent l="0" t="0" r="127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3951" cy="26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弹出学员信息维护对话框，涉及到基本信息，联系信息、教育信息、单位信息，所有带*号的都是必填项。所有信息完善才能进行报名操作。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29785" cy="2750185"/>
            <wp:effectExtent l="0" t="0" r="1841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34910" cy="27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5" w:name="_Toc41053350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.4.3</w:t>
      </w:r>
      <w:r>
        <w:rPr>
          <w:rFonts w:hint="eastAsia" w:ascii="黑体" w:hAnsi="黑体" w:eastAsia="黑体"/>
          <w:sz w:val="30"/>
          <w:szCs w:val="30"/>
        </w:rPr>
        <w:t>学员报名</w:t>
      </w:r>
      <w:bookmarkEnd w:id="25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学员信息完善之后，点击学员报名。在弹出的页面点击我要报名按钮。</w:t>
      </w:r>
    </w:p>
    <w:p>
      <w:pPr>
        <w:jc w:val="center"/>
      </w:pPr>
      <w:r>
        <w:drawing>
          <wp:inline distT="0" distB="0" distL="0" distR="0">
            <wp:extent cx="1586865" cy="3084195"/>
            <wp:effectExtent l="0" t="0" r="133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91834" cy="30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选择需要报名的报名批次，点击选择按钮。</w:t>
      </w:r>
      <w:r>
        <w:drawing>
          <wp:inline distT="0" distB="0" distL="114300" distR="114300">
            <wp:extent cx="5273040" cy="1628775"/>
            <wp:effectExtent l="0" t="0" r="3810" b="952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614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选择相对应的人员类型，点击下一步。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5270500" cy="2407920"/>
            <wp:effectExtent l="0" t="0" r="635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再次核对人员信息，如信息无误，点击下一步。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08195" cy="2267585"/>
            <wp:effectExtent l="0" t="0" r="190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0728" cy="22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选择培训专业，点击</w:t>
      </w:r>
      <w:r>
        <w:rPr>
          <w:rFonts w:hint="eastAsia" w:ascii="黑体" w:hAnsi="黑体" w:eastAsia="黑体"/>
          <w:sz w:val="28"/>
          <w:szCs w:val="28"/>
          <w:lang w:eastAsia="zh-CN"/>
        </w:rPr>
        <w:t>下一步继续操作</w:t>
      </w:r>
      <w:r>
        <w:rPr>
          <w:rFonts w:hint="eastAsia" w:ascii="黑体" w:hAnsi="黑体" w:eastAsia="黑体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5262880" cy="3241040"/>
            <wp:effectExtent l="0" t="0" r="13970" b="1651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选择职称、填报职称开始时间、本专业开始工作时间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9865" cy="4147820"/>
            <wp:effectExtent l="0" t="0" r="6985" b="508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点击提交按钮，报名完成。</w:t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6" w:name="_Toc41053351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.4.4</w:t>
      </w:r>
      <w:r>
        <w:rPr>
          <w:rFonts w:hint="eastAsia" w:ascii="黑体" w:hAnsi="黑体" w:eastAsia="黑体"/>
          <w:sz w:val="30"/>
          <w:szCs w:val="30"/>
        </w:rPr>
        <w:t>请假申请</w:t>
      </w:r>
      <w:bookmarkEnd w:id="26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选择轮转系统中的请假管理，点击请假申请。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885950" cy="2800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点击添加按钮，完善请假信息，点击提交。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514850" cy="2787015"/>
            <wp:effectExtent l="0" t="0" r="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0384" cy="27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点击查询按钮，可以查询请假的审批状态。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C010E4"/>
    <w:multiLevelType w:val="multilevel"/>
    <w:tmpl w:val="50C010E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3NTAwMTgyZjZiYjc1ODhjNzJkNDJiYmM3YTZiYmQifQ=="/>
  </w:docVars>
  <w:rsids>
    <w:rsidRoot w:val="1CE1491B"/>
    <w:rsid w:val="02476114"/>
    <w:rsid w:val="036A2BF6"/>
    <w:rsid w:val="0DC2146B"/>
    <w:rsid w:val="13407938"/>
    <w:rsid w:val="14AD311F"/>
    <w:rsid w:val="1CE1491B"/>
    <w:rsid w:val="662761ED"/>
    <w:rsid w:val="72FA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styleId="10">
    <w:name w:val="Hyperlink"/>
    <w:basedOn w:val="9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2268</Words>
  <Characters>2451</Characters>
  <Lines>0</Lines>
  <Paragraphs>0</Paragraphs>
  <TotalTime>351</TotalTime>
  <ScaleCrop>false</ScaleCrop>
  <LinksUpToDate>false</LinksUpToDate>
  <CharactersWithSpaces>2535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2021-07-20T09:42:00Z</dcterms:created>
  <dc:creator>wx</dc:creator>
  <cp:lastModifiedBy>席警伟-华医网</cp:lastModifiedBy>
  <dcterms:modified xsi:type="dcterms:W3CDTF">2022-07-21T06:57:24Z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BF4E26C829DE4C53B4FC7AB3B76053CF</vt:lpwstr>
  </property>
</Properties>
</file>