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59" w:rsidRPr="00043059" w:rsidRDefault="00043059" w:rsidP="00043059">
      <w:pPr>
        <w:widowControl/>
        <w:spacing w:after="270"/>
        <w:jc w:val="left"/>
        <w:outlineLvl w:val="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043059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关于开展西安交通大学2023年下半年教师授课竞赛的通知</w:t>
      </w:r>
    </w:p>
    <w:p w:rsidR="00043059" w:rsidRPr="00043059" w:rsidRDefault="00043059" w:rsidP="00043059">
      <w:pPr>
        <w:widowControl/>
        <w:jc w:val="center"/>
        <w:rPr>
          <w:rFonts w:ascii="微软雅黑" w:eastAsia="微软雅黑" w:hAnsi="微软雅黑" w:cs="宋体"/>
          <w:color w:val="818181"/>
          <w:kern w:val="0"/>
          <w:szCs w:val="21"/>
        </w:rPr>
      </w:pPr>
      <w:r w:rsidRPr="00043059">
        <w:rPr>
          <w:rFonts w:ascii="微软雅黑" w:eastAsia="微软雅黑" w:hAnsi="微软雅黑" w:cs="宋体" w:hint="eastAsia"/>
          <w:color w:val="818181"/>
          <w:kern w:val="0"/>
          <w:szCs w:val="21"/>
        </w:rPr>
        <w:t>信息来源： 发布日期：2023-09-15 浏览次数：179</w:t>
      </w:r>
    </w:p>
    <w:p w:rsidR="00043059" w:rsidRPr="00043059" w:rsidRDefault="00043059" w:rsidP="00043059">
      <w:pPr>
        <w:widowControl/>
        <w:spacing w:line="586" w:lineRule="atLeast"/>
        <w:ind w:firstLine="480"/>
        <w:jc w:val="center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  <w:t> </w:t>
      </w:r>
    </w:p>
    <w:p w:rsidR="00043059" w:rsidRPr="00043059" w:rsidRDefault="00043059" w:rsidP="00043059">
      <w:pPr>
        <w:widowControl/>
        <w:spacing w:line="586" w:lineRule="atLeast"/>
        <w:ind w:firstLine="48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各学院（部、中心）及有关单位：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为进一步加强师资队伍建设，围绕立德树人根本任务，以加强师德师风建设、锤炼教学基本功为着力点，充分发挥教学竞赛在提高教师队伍素质中的示范引领作用，进一步激发广大教师更新教育理念和开展教学创新的热情，努力造就一支有理想信念、有道德情操、有扎实学识、有仁爱之心的高素质、专业化教师队伍，提高人才培养质量，学校决定开展</w:t>
      </w:r>
      <w:r w:rsidRPr="00043059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2023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年下半年教师授课竞赛。现将有关事宜通知如下：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一、竞赛宗旨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楷体_GB2312" w:eastAsia="楷体_GB2312" w:hAnsi="微软雅黑" w:cs="宋体" w:hint="eastAsia"/>
          <w:color w:val="2E2E2E"/>
          <w:kern w:val="0"/>
          <w:sz w:val="32"/>
          <w:szCs w:val="32"/>
        </w:rPr>
        <w:t>（一）提升本科教学质量。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强化人才培养的中心地位和本科教学的基础地位，通过优化教学目标、教学设计、教学模式、教学方法、考核评价等内容保障教学效果。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楷体_GB2312" w:eastAsia="楷体_GB2312" w:hAnsi="微软雅黑" w:cs="宋体" w:hint="eastAsia"/>
          <w:color w:val="2E2E2E"/>
          <w:kern w:val="0"/>
          <w:sz w:val="32"/>
          <w:szCs w:val="32"/>
        </w:rPr>
        <w:t>（二）深化课堂教学改革。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提高教师现代信息技术与教育教学深度融合的能力，鼓励教师开展多元的教学创新，探索符合教育教学发展规律的智慧教学新形态。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楷体_GB2312" w:eastAsia="楷体_GB2312" w:hAnsi="微软雅黑" w:cs="宋体" w:hint="eastAsia"/>
          <w:color w:val="2E2E2E"/>
          <w:kern w:val="0"/>
          <w:sz w:val="32"/>
          <w:szCs w:val="32"/>
        </w:rPr>
        <w:t>（三）促进教师教学发展。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根据学科不同特点及教师发展实际，引导教师教学能力分类发展，激发教师热爱教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lastRenderedPageBreak/>
        <w:t>学、研究教学、投身教学，建设“四有”教师队伍，涌现更多教学名师。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楷体_GB2312" w:eastAsia="楷体_GB2312" w:hAnsi="微软雅黑" w:cs="宋体" w:hint="eastAsia"/>
          <w:color w:val="2E2E2E"/>
          <w:kern w:val="0"/>
          <w:sz w:val="32"/>
          <w:szCs w:val="32"/>
        </w:rPr>
        <w:t>（四）推动一流课程建设。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弘扬优秀教学传统，以优秀教师为示范，辐射引领课程组、教学团队等更多教师开展课程建设，适应人才培养的实际需要。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二、参赛条件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（一）政治立场坚定，师德师风高尚，无违法违纪、学术不端、教学事故等问题，所在单位分党委同意推荐。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（二）取得我校教师授课资格，且本学期5-12周（</w:t>
      </w:r>
      <w:r w:rsidRPr="00043059">
        <w:rPr>
          <w:rFonts w:ascii="仿宋_GB2312" w:eastAsia="仿宋_GB2312" w:hAnsi="微软雅黑" w:cs="宋体" w:hint="eastAsia"/>
          <w:b/>
          <w:bCs/>
          <w:color w:val="2E2E2E"/>
          <w:kern w:val="0"/>
          <w:sz w:val="32"/>
          <w:szCs w:val="32"/>
        </w:rPr>
        <w:t>期间至少有三周以上课程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）有课的教师。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（三）近两年承担过全日制本科生理论课程教学的教师，课堂教学效果良好。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三、竞赛流程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竞赛分为初赛和复赛两个阶段。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楷体_GB2312" w:eastAsia="楷体_GB2312" w:hAnsi="微软雅黑" w:cs="宋体" w:hint="eastAsia"/>
          <w:color w:val="2E2E2E"/>
          <w:kern w:val="0"/>
          <w:sz w:val="32"/>
          <w:szCs w:val="32"/>
        </w:rPr>
        <w:t>（一）初赛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重点考察选手日常教学水平，每位选手由3位评委随堂听课，检查教案及教学进度表，根据评委打分结果确定进入复赛及三等奖选手名单。（初赛评价表见附件1）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楷体_GB2312" w:eastAsia="楷体_GB2312" w:hAnsi="微软雅黑" w:cs="宋体" w:hint="eastAsia"/>
          <w:color w:val="2E2E2E"/>
          <w:kern w:val="0"/>
          <w:sz w:val="32"/>
          <w:szCs w:val="32"/>
        </w:rPr>
        <w:t>（二）复赛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通过创新型课堂教学和传统型课堂教学两类赛道进行评比，选手在报名时择一参赛，评委根据参赛材料及现场表现综合评价。</w:t>
      </w:r>
    </w:p>
    <w:p w:rsidR="00043059" w:rsidRPr="00043059" w:rsidRDefault="00043059" w:rsidP="00043059">
      <w:pPr>
        <w:widowControl/>
        <w:spacing w:line="586" w:lineRule="atLeast"/>
        <w:ind w:firstLine="643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b/>
          <w:bCs/>
          <w:color w:val="2E2E2E"/>
          <w:kern w:val="0"/>
          <w:sz w:val="32"/>
          <w:szCs w:val="32"/>
        </w:rPr>
        <w:lastRenderedPageBreak/>
        <w:t>1.创新型赛道。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以教学创新成果报告、教学设计创新汇报为主要参赛内容，突出在教学理念、教学模</w:t>
      </w:r>
      <w:bookmarkStart w:id="0" w:name="_GoBack"/>
      <w:bookmarkEnd w:id="0"/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式、教学方法中课堂教学的多维度创新，特色鲜明，内容新颖，效果显著。</w:t>
      </w:r>
    </w:p>
    <w:p w:rsidR="00043059" w:rsidRPr="00043059" w:rsidRDefault="00043059" w:rsidP="00043059">
      <w:pPr>
        <w:widowControl/>
        <w:spacing w:line="586" w:lineRule="atLeast"/>
        <w:ind w:firstLine="643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b/>
          <w:bCs/>
          <w:color w:val="2E2E2E"/>
          <w:kern w:val="0"/>
          <w:sz w:val="32"/>
          <w:szCs w:val="32"/>
        </w:rPr>
        <w:t>2.传统型赛道。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以教学设计、现场教学为主要参赛内容，注重教学基本功和实际应用能力，以板书+PPT或纯板书形式展现教学过程，逻辑清晰，规范严谨。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具体复赛方案另行通知。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四、奖励办法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（一）竞赛设一、二、三等奖各若干名，由学校对获奖者进行表彰奖励，获奖情况记入教师档案,学校在境外培训、教改立项、教学活动、后备教学名师培养中重点考虑，优先推荐参加各项省级、国家级赛事。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（二）学校将对竞赛中优秀的教学设计及创新成果汇编成册，全力推广教学经验分享，面向一流课程，丰富建设内涵，提升影响，发挥示范辐射作用。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黑体" w:eastAsia="黑体" w:hAnsi="黑体" w:cs="宋体" w:hint="eastAsia"/>
          <w:color w:val="2E2E2E"/>
          <w:kern w:val="0"/>
          <w:sz w:val="32"/>
          <w:szCs w:val="32"/>
        </w:rPr>
        <w:t>五、工作要求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（一）本次竞赛初赛时间为5-12周，复赛时间为15-16周。请各学院积极组织动员，其中报名创新型课堂教学竞赛的教师数不低于本学院报名总数的50%，且各赛道中至少有1名青年教师（1983年8月31日以后出生）参赛。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lastRenderedPageBreak/>
        <w:t>（二）每位教师限报一门课程，各学院负责本单位参赛教师的信息审核，汇总参赛教师的资格、开课时间、地点、周次等信息后统一报送。</w:t>
      </w:r>
      <w:r w:rsidRPr="00043059">
        <w:rPr>
          <w:rFonts w:ascii="仿宋_GB2312" w:eastAsia="仿宋_GB2312" w:hAnsi="微软雅黑" w:cs="宋体" w:hint="eastAsia"/>
          <w:b/>
          <w:bCs/>
          <w:color w:val="2E2E2E"/>
          <w:kern w:val="0"/>
          <w:sz w:val="32"/>
          <w:szCs w:val="32"/>
        </w:rPr>
        <w:t>若因报名信息不准确或调课后3日前未及时告知导致专家无法听课，将视为放弃参赛。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（课程调整单见附件2）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（三）请各学院认真审核选手参赛条件，于9月20日上午12:00前向教师教学发展中心（东二楼东136室）报送学院推荐汇总表（附件3），不同赛道请分别填写提交，电子版发至</w:t>
      </w:r>
      <w:r w:rsidRPr="00043059">
        <w:rPr>
          <w:rFonts w:ascii="仿宋" w:eastAsia="仿宋" w:hAnsi="仿宋" w:cs="宋体" w:hint="eastAsia"/>
          <w:color w:val="2E2E2E"/>
          <w:kern w:val="0"/>
          <w:sz w:val="32"/>
          <w:szCs w:val="32"/>
        </w:rPr>
        <w:t>939978646@qq.com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。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 xml:space="preserve">（联系人：李远康 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 </w:t>
      </w: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电话：82668931）</w:t>
      </w:r>
    </w:p>
    <w:p w:rsidR="00043059" w:rsidRPr="00043059" w:rsidRDefault="00043059" w:rsidP="00043059">
      <w:pPr>
        <w:widowControl/>
        <w:spacing w:line="586" w:lineRule="atLeast"/>
        <w:ind w:firstLine="64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附件：1.初赛评价表</w:t>
      </w:r>
    </w:p>
    <w:p w:rsidR="00043059" w:rsidRPr="00043059" w:rsidRDefault="00043059" w:rsidP="00043059">
      <w:pPr>
        <w:widowControl/>
        <w:spacing w:line="586" w:lineRule="atLeast"/>
        <w:ind w:firstLine="160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2.课程调整单</w:t>
      </w:r>
    </w:p>
    <w:p w:rsidR="00043059" w:rsidRPr="00043059" w:rsidRDefault="00043059" w:rsidP="00043059">
      <w:pPr>
        <w:widowControl/>
        <w:spacing w:line="586" w:lineRule="atLeast"/>
        <w:ind w:firstLine="160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3.学院推荐汇总表</w:t>
      </w:r>
    </w:p>
    <w:p w:rsidR="00043059" w:rsidRPr="00043059" w:rsidRDefault="00043059" w:rsidP="00043059">
      <w:pPr>
        <w:widowControl/>
        <w:spacing w:line="586" w:lineRule="atLeast"/>
        <w:ind w:firstLine="640"/>
        <w:jc w:val="righ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教师教学发展中心</w:t>
      </w:r>
    </w:p>
    <w:p w:rsidR="00043059" w:rsidRPr="00043059" w:rsidRDefault="00043059" w:rsidP="00043059">
      <w:pPr>
        <w:widowControl/>
        <w:spacing w:line="586" w:lineRule="atLeast"/>
        <w:ind w:right="107" w:firstLine="640"/>
        <w:jc w:val="righ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043059">
        <w:rPr>
          <w:rFonts w:ascii="仿宋_GB2312" w:eastAsia="仿宋_GB2312" w:hAnsi="微软雅黑" w:cs="宋体" w:hint="eastAsia"/>
          <w:color w:val="2E2E2E"/>
          <w:kern w:val="0"/>
          <w:sz w:val="32"/>
          <w:szCs w:val="32"/>
        </w:rPr>
        <w:t>2023年9月15日</w:t>
      </w:r>
    </w:p>
    <w:p w:rsidR="003C6D27" w:rsidRDefault="003C6D27"/>
    <w:sectPr w:rsidR="003C6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AE3" w:rsidRDefault="00BA0AE3" w:rsidP="00043059">
      <w:r>
        <w:separator/>
      </w:r>
    </w:p>
  </w:endnote>
  <w:endnote w:type="continuationSeparator" w:id="0">
    <w:p w:rsidR="00BA0AE3" w:rsidRDefault="00BA0AE3" w:rsidP="0004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AE3" w:rsidRDefault="00BA0AE3" w:rsidP="00043059">
      <w:r>
        <w:separator/>
      </w:r>
    </w:p>
  </w:footnote>
  <w:footnote w:type="continuationSeparator" w:id="0">
    <w:p w:rsidR="00BA0AE3" w:rsidRDefault="00BA0AE3" w:rsidP="0004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48"/>
    <w:rsid w:val="00043059"/>
    <w:rsid w:val="003C6D27"/>
    <w:rsid w:val="00AE7748"/>
    <w:rsid w:val="00B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E9C07-B72D-4956-AD17-A5997B2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2023-09-15T13:38:00Z</dcterms:created>
  <dcterms:modified xsi:type="dcterms:W3CDTF">2023-09-15T13:38:00Z</dcterms:modified>
</cp:coreProperties>
</file>