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681F" w:rsidRPr="00D53892" w:rsidRDefault="002A681F" w:rsidP="00D53892">
      <w:pPr>
        <w:tabs>
          <w:tab w:val="left" w:pos="9360"/>
        </w:tabs>
        <w:jc w:val="left"/>
        <w:rPr>
          <w:rFonts w:ascii="黑体" w:eastAsia="黑体" w:hAnsi="黑体" w:cs="黑体"/>
          <w:sz w:val="32"/>
          <w:szCs w:val="32"/>
        </w:rPr>
      </w:pPr>
      <w:bookmarkStart w:id="0" w:name="红头"/>
      <w:r w:rsidRPr="00D53892">
        <w:rPr>
          <w:rFonts w:ascii="黑体" w:eastAsia="黑体" w:hAnsi="黑体" w:cs="黑体" w:hint="eastAsia"/>
          <w:sz w:val="32"/>
          <w:szCs w:val="32"/>
        </w:rPr>
        <w:t>附件</w:t>
      </w:r>
      <w:r w:rsidRPr="00D53892">
        <w:rPr>
          <w:rFonts w:ascii="黑体" w:eastAsia="黑体" w:hAnsi="黑体" w:cs="黑体"/>
          <w:sz w:val="32"/>
          <w:szCs w:val="32"/>
        </w:rPr>
        <w:t>1</w:t>
      </w:r>
    </w:p>
    <w:p w:rsidR="002A681F" w:rsidRPr="00D53892" w:rsidRDefault="002A681F" w:rsidP="00D53892">
      <w:pPr>
        <w:jc w:val="center"/>
        <w:rPr>
          <w:rFonts w:ascii="宋体" w:eastAsia="仿宋_GB2312" w:hAnsi="宋体" w:cs="宋体"/>
          <w:b/>
          <w:sz w:val="44"/>
          <w:szCs w:val="44"/>
        </w:rPr>
      </w:pPr>
      <w:r w:rsidRPr="00D53892">
        <w:rPr>
          <w:rFonts w:ascii="宋体" w:eastAsia="仿宋_GB2312" w:hAnsi="宋体" w:cs="宋体" w:hint="eastAsia"/>
          <w:b/>
          <w:sz w:val="44"/>
          <w:szCs w:val="44"/>
        </w:rPr>
        <w:t>病原微生物实验室生物安全检查表</w:t>
      </w:r>
    </w:p>
    <w:p w:rsidR="002A681F" w:rsidRPr="00D53892" w:rsidRDefault="002A681F" w:rsidP="00D53892">
      <w:pPr>
        <w:jc w:val="center"/>
        <w:rPr>
          <w:rFonts w:ascii="黑体" w:eastAsia="黑体" w:hAnsi="黑体"/>
          <w:sz w:val="32"/>
          <w:szCs w:val="32"/>
        </w:rPr>
      </w:pPr>
      <w:r w:rsidRPr="00D53892">
        <w:rPr>
          <w:rFonts w:ascii="黑体" w:eastAsia="黑体" w:hAnsi="黑体" w:hint="eastAsia"/>
          <w:sz w:val="32"/>
          <w:szCs w:val="32"/>
        </w:rPr>
        <w:t>一、病原微生物实验室生物安全卫生计生行政部门检查指标</w:t>
      </w:r>
    </w:p>
    <w:tbl>
      <w:tblPr>
        <w:tblW w:w="14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9463"/>
        <w:gridCol w:w="851"/>
        <w:gridCol w:w="1276"/>
        <w:gridCol w:w="1134"/>
        <w:gridCol w:w="992"/>
      </w:tblGrid>
      <w:tr w:rsidR="002A681F" w:rsidRPr="00A1136C" w:rsidTr="00CF0CEF">
        <w:trPr>
          <w:trHeight w:val="145"/>
          <w:tblHeader/>
          <w:jc w:val="center"/>
        </w:trPr>
        <w:tc>
          <w:tcPr>
            <w:tcW w:w="851" w:type="dxa"/>
            <w:shd w:val="clear" w:color="auto" w:fill="FFFFFF"/>
            <w:vAlign w:val="center"/>
          </w:tcPr>
          <w:p w:rsidR="002A681F" w:rsidRPr="00D53892" w:rsidRDefault="002A681F" w:rsidP="00D53892">
            <w:pPr>
              <w:jc w:val="center"/>
              <w:rPr>
                <w:rFonts w:ascii="Times New Roman" w:eastAsia="仿宋_GB2312" w:hAnsi="Times New Roman"/>
                <w:sz w:val="28"/>
                <w:szCs w:val="28"/>
              </w:rPr>
            </w:pPr>
            <w:r w:rsidRPr="00D53892">
              <w:rPr>
                <w:rFonts w:ascii="黑体" w:eastAsia="黑体" w:hAnsi="黑体" w:hint="eastAsia"/>
                <w:sz w:val="28"/>
                <w:szCs w:val="28"/>
              </w:rPr>
              <w:t>序号</w:t>
            </w:r>
          </w:p>
        </w:tc>
        <w:tc>
          <w:tcPr>
            <w:tcW w:w="9463" w:type="dxa"/>
            <w:shd w:val="clear" w:color="auto" w:fill="FFFFFF"/>
            <w:vAlign w:val="center"/>
          </w:tcPr>
          <w:p w:rsidR="002A681F" w:rsidRPr="00D53892" w:rsidRDefault="002A681F" w:rsidP="00D53892">
            <w:pPr>
              <w:jc w:val="center"/>
              <w:rPr>
                <w:rFonts w:ascii="宋体" w:eastAsia="仿宋_GB2312" w:hAnsi="宋体"/>
                <w:sz w:val="28"/>
                <w:szCs w:val="28"/>
              </w:rPr>
            </w:pPr>
            <w:r w:rsidRPr="00D53892">
              <w:rPr>
                <w:rFonts w:ascii="黑体" w:eastAsia="黑体" w:hAnsi="黑体" w:hint="eastAsia"/>
                <w:sz w:val="28"/>
                <w:szCs w:val="28"/>
              </w:rPr>
              <w:t>检查内容</w:t>
            </w:r>
          </w:p>
        </w:tc>
        <w:tc>
          <w:tcPr>
            <w:tcW w:w="851" w:type="dxa"/>
            <w:shd w:val="clear" w:color="auto" w:fill="FFFFFF"/>
          </w:tcPr>
          <w:p w:rsidR="002A681F" w:rsidRPr="00D53892" w:rsidRDefault="002A681F" w:rsidP="00D53892">
            <w:pPr>
              <w:jc w:val="center"/>
              <w:rPr>
                <w:rFonts w:ascii="黑体" w:eastAsia="黑体" w:hAnsi="黑体"/>
                <w:sz w:val="28"/>
                <w:szCs w:val="28"/>
              </w:rPr>
            </w:pPr>
            <w:r w:rsidRPr="00D53892">
              <w:rPr>
                <w:rFonts w:ascii="黑体" w:eastAsia="黑体" w:hAnsi="黑体" w:hint="eastAsia"/>
                <w:sz w:val="28"/>
                <w:szCs w:val="28"/>
              </w:rPr>
              <w:t>符合</w:t>
            </w:r>
          </w:p>
        </w:tc>
        <w:tc>
          <w:tcPr>
            <w:tcW w:w="1276" w:type="dxa"/>
            <w:shd w:val="clear" w:color="auto" w:fill="FFFFFF"/>
          </w:tcPr>
          <w:p w:rsidR="002A681F" w:rsidRPr="00D53892" w:rsidRDefault="002A681F" w:rsidP="00D53892">
            <w:pPr>
              <w:jc w:val="center"/>
              <w:rPr>
                <w:rFonts w:ascii="黑体" w:eastAsia="黑体" w:hAnsi="黑体"/>
                <w:sz w:val="28"/>
                <w:szCs w:val="28"/>
              </w:rPr>
            </w:pPr>
            <w:r w:rsidRPr="00D53892">
              <w:rPr>
                <w:rFonts w:ascii="黑体" w:eastAsia="黑体" w:hAnsi="黑体" w:hint="eastAsia"/>
                <w:sz w:val="28"/>
                <w:szCs w:val="28"/>
              </w:rPr>
              <w:t>不符合</w:t>
            </w:r>
          </w:p>
        </w:tc>
        <w:tc>
          <w:tcPr>
            <w:tcW w:w="1134" w:type="dxa"/>
            <w:shd w:val="clear" w:color="auto" w:fill="FFFFFF"/>
          </w:tcPr>
          <w:p w:rsidR="002A681F" w:rsidRPr="00D53892" w:rsidRDefault="002A681F" w:rsidP="00D53892">
            <w:pPr>
              <w:jc w:val="center"/>
              <w:rPr>
                <w:rFonts w:ascii="黑体" w:eastAsia="黑体" w:hAnsi="黑体"/>
                <w:sz w:val="28"/>
                <w:szCs w:val="28"/>
              </w:rPr>
            </w:pPr>
            <w:r w:rsidRPr="00D53892">
              <w:rPr>
                <w:rFonts w:ascii="黑体" w:eastAsia="黑体" w:hAnsi="黑体" w:hint="eastAsia"/>
                <w:sz w:val="28"/>
                <w:szCs w:val="28"/>
              </w:rPr>
              <w:t>不适用</w:t>
            </w:r>
          </w:p>
        </w:tc>
        <w:tc>
          <w:tcPr>
            <w:tcW w:w="992" w:type="dxa"/>
            <w:shd w:val="clear" w:color="auto" w:fill="FFFFFF"/>
          </w:tcPr>
          <w:p w:rsidR="002A681F" w:rsidRPr="00D53892" w:rsidRDefault="002A681F" w:rsidP="00D53892">
            <w:pPr>
              <w:jc w:val="center"/>
              <w:rPr>
                <w:rFonts w:ascii="黑体" w:eastAsia="黑体" w:hAnsi="黑体"/>
                <w:sz w:val="28"/>
                <w:szCs w:val="28"/>
              </w:rPr>
            </w:pPr>
            <w:r w:rsidRPr="00D53892">
              <w:rPr>
                <w:rFonts w:ascii="黑体" w:eastAsia="黑体" w:hAnsi="黑体" w:hint="eastAsia"/>
                <w:sz w:val="28"/>
                <w:szCs w:val="28"/>
              </w:rPr>
              <w:t>备注</w:t>
            </w:r>
          </w:p>
        </w:tc>
      </w:tr>
      <w:tr w:rsidR="002A681F" w:rsidRPr="00A1136C" w:rsidTr="00CF0CEF">
        <w:trPr>
          <w:trHeight w:val="301"/>
          <w:jc w:val="center"/>
        </w:trPr>
        <w:tc>
          <w:tcPr>
            <w:tcW w:w="851" w:type="dxa"/>
            <w:vAlign w:val="center"/>
          </w:tcPr>
          <w:p w:rsidR="002A681F" w:rsidRPr="00D53892" w:rsidRDefault="002A681F" w:rsidP="00D53892">
            <w:pPr>
              <w:jc w:val="center"/>
              <w:rPr>
                <w:rFonts w:ascii="仿宋_GB2312" w:eastAsia="仿宋_GB2312" w:hAnsi="黑体"/>
                <w:b/>
                <w:sz w:val="28"/>
                <w:szCs w:val="28"/>
              </w:rPr>
            </w:pPr>
            <w:r>
              <w:rPr>
                <w:rFonts w:ascii="仿宋_GB2312" w:eastAsia="仿宋_GB2312" w:hAnsi="黑体"/>
                <w:b/>
                <w:sz w:val="28"/>
                <w:szCs w:val="28"/>
              </w:rPr>
              <w:t>1</w:t>
            </w:r>
          </w:p>
        </w:tc>
        <w:tc>
          <w:tcPr>
            <w:tcW w:w="13716" w:type="dxa"/>
            <w:gridSpan w:val="5"/>
            <w:vAlign w:val="center"/>
          </w:tcPr>
          <w:p w:rsidR="002A681F" w:rsidRPr="00D53892" w:rsidRDefault="002A681F" w:rsidP="00D53892">
            <w:pPr>
              <w:rPr>
                <w:rFonts w:ascii="仿宋_GB2312" w:eastAsia="仿宋_GB2312" w:hAnsi="Times New Roman"/>
                <w:b/>
                <w:sz w:val="28"/>
                <w:szCs w:val="28"/>
              </w:rPr>
            </w:pPr>
            <w:r w:rsidRPr="00D53892">
              <w:rPr>
                <w:rFonts w:ascii="仿宋_GB2312" w:eastAsia="仿宋_GB2312" w:hAnsi="黑体" w:hint="eastAsia"/>
                <w:b/>
                <w:sz w:val="28"/>
                <w:szCs w:val="28"/>
              </w:rPr>
              <w:t>地市级卫生计生行政部门检查内容</w:t>
            </w:r>
          </w:p>
        </w:tc>
      </w:tr>
      <w:tr w:rsidR="002A681F" w:rsidRPr="00A1136C" w:rsidTr="00CF0CEF">
        <w:trPr>
          <w:trHeight w:val="301"/>
          <w:jc w:val="center"/>
        </w:trPr>
        <w:tc>
          <w:tcPr>
            <w:tcW w:w="851" w:type="dxa"/>
            <w:vAlign w:val="center"/>
          </w:tcPr>
          <w:p w:rsidR="002A681F" w:rsidRPr="00D53892" w:rsidRDefault="002A681F"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.1</w:t>
            </w:r>
          </w:p>
        </w:tc>
        <w:tc>
          <w:tcPr>
            <w:tcW w:w="9463"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对病原微生物菌（毒）种或样本采集、运输、储存监督检查。</w:t>
            </w:r>
          </w:p>
        </w:tc>
        <w:tc>
          <w:tcPr>
            <w:tcW w:w="851" w:type="dxa"/>
          </w:tcPr>
          <w:p w:rsidR="002A681F" w:rsidRPr="00D53892" w:rsidRDefault="002A681F" w:rsidP="00D53892">
            <w:pPr>
              <w:rPr>
                <w:rFonts w:ascii="Times New Roman" w:eastAsia="仿宋_GB2312" w:hAnsi="Times New Roman"/>
                <w:sz w:val="28"/>
                <w:szCs w:val="28"/>
              </w:rPr>
            </w:pPr>
          </w:p>
        </w:tc>
        <w:tc>
          <w:tcPr>
            <w:tcW w:w="1276" w:type="dxa"/>
          </w:tcPr>
          <w:p w:rsidR="002A681F" w:rsidRPr="00D53892" w:rsidRDefault="002A681F" w:rsidP="00D53892">
            <w:pPr>
              <w:rPr>
                <w:rFonts w:ascii="Times New Roman" w:eastAsia="仿宋_GB2312" w:hAnsi="Times New Roman"/>
                <w:sz w:val="28"/>
                <w:szCs w:val="28"/>
              </w:rPr>
            </w:pPr>
          </w:p>
        </w:tc>
        <w:tc>
          <w:tcPr>
            <w:tcW w:w="1134" w:type="dxa"/>
          </w:tcPr>
          <w:p w:rsidR="002A681F" w:rsidRPr="00D53892" w:rsidRDefault="002A681F" w:rsidP="00D53892">
            <w:pPr>
              <w:rPr>
                <w:rFonts w:ascii="Times New Roman" w:eastAsia="仿宋_GB2312" w:hAnsi="Times New Roman"/>
                <w:sz w:val="28"/>
                <w:szCs w:val="28"/>
              </w:rPr>
            </w:pPr>
          </w:p>
        </w:tc>
        <w:tc>
          <w:tcPr>
            <w:tcW w:w="992" w:type="dxa"/>
          </w:tcPr>
          <w:p w:rsidR="002A681F" w:rsidRPr="00D53892" w:rsidRDefault="002A681F" w:rsidP="00D53892">
            <w:pPr>
              <w:rPr>
                <w:rFonts w:ascii="Times New Roman" w:eastAsia="仿宋_GB2312" w:hAnsi="Times New Roman"/>
                <w:sz w:val="28"/>
                <w:szCs w:val="28"/>
              </w:rPr>
            </w:pPr>
          </w:p>
        </w:tc>
      </w:tr>
      <w:tr w:rsidR="002A681F" w:rsidRPr="00A1136C" w:rsidTr="00CF0CEF">
        <w:trPr>
          <w:trHeight w:val="301"/>
          <w:jc w:val="center"/>
        </w:trPr>
        <w:tc>
          <w:tcPr>
            <w:tcW w:w="851" w:type="dxa"/>
            <w:vAlign w:val="center"/>
          </w:tcPr>
          <w:p w:rsidR="002A681F" w:rsidRPr="00D53892" w:rsidRDefault="002A681F"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.2</w:t>
            </w:r>
          </w:p>
        </w:tc>
        <w:tc>
          <w:tcPr>
            <w:tcW w:w="9463"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高致病性病原微生物实验活动监督检查。</w:t>
            </w:r>
          </w:p>
        </w:tc>
        <w:tc>
          <w:tcPr>
            <w:tcW w:w="851" w:type="dxa"/>
          </w:tcPr>
          <w:p w:rsidR="002A681F" w:rsidRPr="00D53892" w:rsidRDefault="002A681F" w:rsidP="00D53892">
            <w:pPr>
              <w:rPr>
                <w:rFonts w:ascii="Times New Roman" w:eastAsia="仿宋_GB2312" w:hAnsi="Times New Roman"/>
                <w:sz w:val="28"/>
                <w:szCs w:val="28"/>
              </w:rPr>
            </w:pPr>
          </w:p>
        </w:tc>
        <w:tc>
          <w:tcPr>
            <w:tcW w:w="1276" w:type="dxa"/>
          </w:tcPr>
          <w:p w:rsidR="002A681F" w:rsidRPr="00D53892" w:rsidRDefault="002A681F" w:rsidP="00D53892">
            <w:pPr>
              <w:rPr>
                <w:rFonts w:ascii="Times New Roman" w:eastAsia="仿宋_GB2312" w:hAnsi="Times New Roman"/>
                <w:sz w:val="28"/>
                <w:szCs w:val="28"/>
              </w:rPr>
            </w:pPr>
          </w:p>
        </w:tc>
        <w:tc>
          <w:tcPr>
            <w:tcW w:w="1134" w:type="dxa"/>
          </w:tcPr>
          <w:p w:rsidR="002A681F" w:rsidRPr="00D53892" w:rsidRDefault="002A681F" w:rsidP="00D53892">
            <w:pPr>
              <w:rPr>
                <w:rFonts w:ascii="Times New Roman" w:eastAsia="仿宋_GB2312" w:hAnsi="Times New Roman"/>
                <w:sz w:val="28"/>
                <w:szCs w:val="28"/>
              </w:rPr>
            </w:pPr>
          </w:p>
        </w:tc>
        <w:tc>
          <w:tcPr>
            <w:tcW w:w="992" w:type="dxa"/>
          </w:tcPr>
          <w:p w:rsidR="002A681F" w:rsidRPr="00D53892" w:rsidRDefault="002A681F" w:rsidP="00D53892">
            <w:pPr>
              <w:rPr>
                <w:rFonts w:ascii="Times New Roman" w:eastAsia="仿宋_GB2312" w:hAnsi="Times New Roman"/>
                <w:sz w:val="28"/>
                <w:szCs w:val="28"/>
              </w:rPr>
            </w:pPr>
          </w:p>
        </w:tc>
      </w:tr>
      <w:tr w:rsidR="002A681F" w:rsidRPr="00A1136C" w:rsidTr="00CF0CEF">
        <w:trPr>
          <w:trHeight w:val="301"/>
          <w:jc w:val="center"/>
        </w:trPr>
        <w:tc>
          <w:tcPr>
            <w:tcW w:w="851" w:type="dxa"/>
            <w:vAlign w:val="center"/>
          </w:tcPr>
          <w:p w:rsidR="002A681F" w:rsidRPr="00D53892" w:rsidRDefault="002A681F"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.3</w:t>
            </w:r>
          </w:p>
        </w:tc>
        <w:tc>
          <w:tcPr>
            <w:tcW w:w="9463"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实验室设立单位对实验室工作人员培训考核的监督检查。</w:t>
            </w:r>
          </w:p>
        </w:tc>
        <w:tc>
          <w:tcPr>
            <w:tcW w:w="851" w:type="dxa"/>
          </w:tcPr>
          <w:p w:rsidR="002A681F" w:rsidRPr="00D53892" w:rsidRDefault="002A681F" w:rsidP="00D53892">
            <w:pPr>
              <w:rPr>
                <w:rFonts w:ascii="Times New Roman" w:eastAsia="仿宋_GB2312" w:hAnsi="Times New Roman"/>
                <w:sz w:val="28"/>
                <w:szCs w:val="28"/>
              </w:rPr>
            </w:pPr>
          </w:p>
        </w:tc>
        <w:tc>
          <w:tcPr>
            <w:tcW w:w="1276" w:type="dxa"/>
          </w:tcPr>
          <w:p w:rsidR="002A681F" w:rsidRPr="00D53892" w:rsidRDefault="002A681F" w:rsidP="00D53892">
            <w:pPr>
              <w:rPr>
                <w:rFonts w:ascii="Times New Roman" w:eastAsia="仿宋_GB2312" w:hAnsi="Times New Roman"/>
                <w:sz w:val="28"/>
                <w:szCs w:val="28"/>
              </w:rPr>
            </w:pPr>
          </w:p>
        </w:tc>
        <w:tc>
          <w:tcPr>
            <w:tcW w:w="1134" w:type="dxa"/>
          </w:tcPr>
          <w:p w:rsidR="002A681F" w:rsidRPr="00D53892" w:rsidRDefault="002A681F" w:rsidP="00D53892">
            <w:pPr>
              <w:rPr>
                <w:rFonts w:ascii="Times New Roman" w:eastAsia="仿宋_GB2312" w:hAnsi="Times New Roman"/>
                <w:sz w:val="28"/>
                <w:szCs w:val="28"/>
              </w:rPr>
            </w:pPr>
          </w:p>
        </w:tc>
        <w:tc>
          <w:tcPr>
            <w:tcW w:w="992" w:type="dxa"/>
          </w:tcPr>
          <w:p w:rsidR="002A681F" w:rsidRPr="00D53892" w:rsidRDefault="002A681F" w:rsidP="00D53892">
            <w:pPr>
              <w:rPr>
                <w:rFonts w:ascii="Times New Roman" w:eastAsia="仿宋_GB2312" w:hAnsi="Times New Roman"/>
                <w:sz w:val="28"/>
                <w:szCs w:val="28"/>
              </w:rPr>
            </w:pPr>
          </w:p>
        </w:tc>
      </w:tr>
      <w:tr w:rsidR="002A681F" w:rsidRPr="00A1136C" w:rsidTr="00CF0CEF">
        <w:trPr>
          <w:trHeight w:val="301"/>
          <w:jc w:val="center"/>
        </w:trPr>
        <w:tc>
          <w:tcPr>
            <w:tcW w:w="851" w:type="dxa"/>
            <w:vAlign w:val="center"/>
          </w:tcPr>
          <w:p w:rsidR="002A681F" w:rsidRPr="00D53892" w:rsidRDefault="002A681F" w:rsidP="00D53892">
            <w:pPr>
              <w:jc w:val="center"/>
              <w:rPr>
                <w:rFonts w:ascii="Times New Roman" w:eastAsia="仿宋_GB2312" w:hAnsi="Times New Roman"/>
                <w:sz w:val="28"/>
                <w:szCs w:val="28"/>
              </w:rPr>
            </w:pPr>
            <w:r>
              <w:rPr>
                <w:rFonts w:ascii="Times New Roman" w:eastAsia="仿宋_GB2312" w:hAnsi="Times New Roman"/>
                <w:sz w:val="28"/>
                <w:szCs w:val="28"/>
              </w:rPr>
              <w:t>1</w:t>
            </w:r>
            <w:r w:rsidRPr="00D53892">
              <w:rPr>
                <w:rFonts w:ascii="Times New Roman" w:eastAsia="仿宋_GB2312" w:hAnsi="Times New Roman"/>
                <w:sz w:val="28"/>
                <w:szCs w:val="28"/>
              </w:rPr>
              <w:t>.4</w:t>
            </w:r>
          </w:p>
        </w:tc>
        <w:tc>
          <w:tcPr>
            <w:tcW w:w="9463" w:type="dxa"/>
            <w:vAlign w:val="center"/>
          </w:tcPr>
          <w:p w:rsidR="002A681F" w:rsidRPr="00D53892" w:rsidRDefault="002A681F" w:rsidP="00D53892">
            <w:pPr>
              <w:snapToGrid w:val="0"/>
              <w:rPr>
                <w:rFonts w:ascii="仿宋_GB2312" w:eastAsia="仿宋_GB2312" w:hAnsi="宋体"/>
                <w:sz w:val="28"/>
                <w:szCs w:val="28"/>
              </w:rPr>
            </w:pPr>
            <w:r w:rsidRPr="00D53892">
              <w:rPr>
                <w:rFonts w:ascii="仿宋_GB2312" w:eastAsia="仿宋_GB2312" w:hAnsi="宋体" w:hint="eastAsia"/>
                <w:sz w:val="28"/>
                <w:szCs w:val="28"/>
              </w:rPr>
              <w:t>实验室感染应急处置情况。</w:t>
            </w:r>
          </w:p>
        </w:tc>
        <w:tc>
          <w:tcPr>
            <w:tcW w:w="851" w:type="dxa"/>
          </w:tcPr>
          <w:p w:rsidR="002A681F" w:rsidRPr="00D53892" w:rsidRDefault="002A681F" w:rsidP="00D53892">
            <w:pPr>
              <w:rPr>
                <w:rFonts w:ascii="Times New Roman" w:eastAsia="仿宋_GB2312" w:hAnsi="Times New Roman"/>
                <w:sz w:val="28"/>
                <w:szCs w:val="28"/>
              </w:rPr>
            </w:pPr>
          </w:p>
        </w:tc>
        <w:tc>
          <w:tcPr>
            <w:tcW w:w="1276" w:type="dxa"/>
          </w:tcPr>
          <w:p w:rsidR="002A681F" w:rsidRPr="00D53892" w:rsidRDefault="002A681F" w:rsidP="00D53892">
            <w:pPr>
              <w:rPr>
                <w:rFonts w:ascii="Times New Roman" w:eastAsia="仿宋_GB2312" w:hAnsi="Times New Roman"/>
                <w:sz w:val="28"/>
                <w:szCs w:val="28"/>
              </w:rPr>
            </w:pPr>
          </w:p>
        </w:tc>
        <w:tc>
          <w:tcPr>
            <w:tcW w:w="1134" w:type="dxa"/>
          </w:tcPr>
          <w:p w:rsidR="002A681F" w:rsidRPr="00D53892" w:rsidRDefault="002A681F" w:rsidP="00D53892">
            <w:pPr>
              <w:rPr>
                <w:rFonts w:ascii="Times New Roman" w:eastAsia="仿宋_GB2312" w:hAnsi="Times New Roman"/>
                <w:sz w:val="28"/>
                <w:szCs w:val="28"/>
              </w:rPr>
            </w:pPr>
          </w:p>
        </w:tc>
        <w:tc>
          <w:tcPr>
            <w:tcW w:w="992" w:type="dxa"/>
          </w:tcPr>
          <w:p w:rsidR="002A681F" w:rsidRPr="00D53892" w:rsidRDefault="002A681F" w:rsidP="00D53892">
            <w:pPr>
              <w:rPr>
                <w:rFonts w:ascii="Times New Roman" w:eastAsia="仿宋_GB2312" w:hAnsi="Times New Roman"/>
                <w:sz w:val="28"/>
                <w:szCs w:val="28"/>
              </w:rPr>
            </w:pPr>
          </w:p>
        </w:tc>
      </w:tr>
      <w:tr w:rsidR="002A681F" w:rsidRPr="00A1136C" w:rsidTr="00CF0CEF">
        <w:trPr>
          <w:trHeight w:val="301"/>
          <w:jc w:val="center"/>
        </w:trPr>
        <w:tc>
          <w:tcPr>
            <w:tcW w:w="851" w:type="dxa"/>
            <w:vAlign w:val="center"/>
          </w:tcPr>
          <w:p w:rsidR="002A681F" w:rsidRPr="00D53892" w:rsidRDefault="002A681F" w:rsidP="00D53892">
            <w:pPr>
              <w:jc w:val="center"/>
              <w:rPr>
                <w:rFonts w:ascii="仿宋_GB2312" w:eastAsia="仿宋_GB2312" w:hAnsi="Times New Roman"/>
                <w:b/>
                <w:sz w:val="28"/>
                <w:szCs w:val="28"/>
              </w:rPr>
            </w:pPr>
            <w:r>
              <w:rPr>
                <w:rFonts w:ascii="仿宋_GB2312" w:eastAsia="仿宋_GB2312" w:hAnsi="Times New Roman"/>
                <w:b/>
                <w:sz w:val="28"/>
                <w:szCs w:val="28"/>
              </w:rPr>
              <w:t>2</w:t>
            </w:r>
          </w:p>
        </w:tc>
        <w:tc>
          <w:tcPr>
            <w:tcW w:w="13716" w:type="dxa"/>
            <w:gridSpan w:val="5"/>
            <w:vAlign w:val="center"/>
          </w:tcPr>
          <w:p w:rsidR="002A681F" w:rsidRPr="00D53892" w:rsidRDefault="002A681F" w:rsidP="00D53892">
            <w:pPr>
              <w:rPr>
                <w:rFonts w:ascii="仿宋_GB2312" w:eastAsia="仿宋_GB2312" w:hAnsi="Times New Roman"/>
                <w:b/>
                <w:sz w:val="28"/>
                <w:szCs w:val="28"/>
              </w:rPr>
            </w:pPr>
            <w:r w:rsidRPr="00D53892">
              <w:rPr>
                <w:rFonts w:ascii="仿宋_GB2312" w:eastAsia="仿宋_GB2312" w:hAnsi="黑体" w:hint="eastAsia"/>
                <w:b/>
                <w:sz w:val="28"/>
                <w:szCs w:val="28"/>
              </w:rPr>
              <w:t>当前实验室生物安全管理工作存在的问题和下一步工作建议</w:t>
            </w:r>
          </w:p>
        </w:tc>
      </w:tr>
      <w:tr w:rsidR="002A681F" w:rsidRPr="00A1136C" w:rsidTr="00B325A1">
        <w:trPr>
          <w:trHeight w:val="2498"/>
          <w:jc w:val="center"/>
        </w:trPr>
        <w:tc>
          <w:tcPr>
            <w:tcW w:w="14567" w:type="dxa"/>
            <w:gridSpan w:val="6"/>
            <w:vAlign w:val="center"/>
          </w:tcPr>
          <w:p w:rsidR="002A681F" w:rsidRPr="00D53892" w:rsidRDefault="002A681F" w:rsidP="00D53892">
            <w:pPr>
              <w:rPr>
                <w:rFonts w:ascii="Times New Roman" w:eastAsia="仿宋_GB2312" w:hAnsi="Times New Roman"/>
                <w:sz w:val="28"/>
                <w:szCs w:val="28"/>
              </w:rPr>
            </w:pPr>
          </w:p>
          <w:p w:rsidR="002A681F" w:rsidRPr="00D53892" w:rsidRDefault="002A681F" w:rsidP="00D53892">
            <w:pPr>
              <w:rPr>
                <w:rFonts w:ascii="Times New Roman" w:eastAsia="仿宋_GB2312" w:hAnsi="Times New Roman"/>
                <w:sz w:val="28"/>
                <w:szCs w:val="28"/>
              </w:rPr>
            </w:pPr>
          </w:p>
          <w:p w:rsidR="002A681F" w:rsidRPr="00D53892" w:rsidRDefault="002A681F" w:rsidP="00D53892">
            <w:pPr>
              <w:rPr>
                <w:rFonts w:ascii="Times New Roman" w:eastAsia="仿宋_GB2312" w:hAnsi="Times New Roman"/>
                <w:sz w:val="28"/>
                <w:szCs w:val="28"/>
              </w:rPr>
            </w:pPr>
          </w:p>
        </w:tc>
      </w:tr>
    </w:tbl>
    <w:p w:rsidR="002A681F" w:rsidRPr="00D53892" w:rsidRDefault="002A681F" w:rsidP="00D53892">
      <w:pPr>
        <w:jc w:val="center"/>
        <w:rPr>
          <w:rFonts w:ascii="黑体" w:eastAsia="黑体" w:hAnsi="黑体"/>
          <w:sz w:val="32"/>
          <w:szCs w:val="32"/>
        </w:rPr>
      </w:pPr>
    </w:p>
    <w:p w:rsidR="002A681F" w:rsidRDefault="002A681F" w:rsidP="00B325A1">
      <w:pPr>
        <w:rPr>
          <w:rFonts w:ascii="黑体" w:eastAsia="黑体" w:hAnsi="黑体"/>
          <w:sz w:val="32"/>
          <w:szCs w:val="32"/>
        </w:rPr>
      </w:pPr>
    </w:p>
    <w:p w:rsidR="002A681F" w:rsidRPr="00D53892" w:rsidRDefault="002A681F" w:rsidP="00B325A1">
      <w:pPr>
        <w:rPr>
          <w:rFonts w:ascii="黑体" w:eastAsia="黑体" w:hAnsi="黑体"/>
          <w:sz w:val="32"/>
          <w:szCs w:val="32"/>
        </w:rPr>
      </w:pPr>
    </w:p>
    <w:p w:rsidR="002A681F" w:rsidRPr="00D53892" w:rsidRDefault="002A681F" w:rsidP="00D53892">
      <w:pPr>
        <w:jc w:val="center"/>
        <w:rPr>
          <w:rFonts w:ascii="黑体" w:eastAsia="黑体" w:hAnsi="黑体"/>
          <w:sz w:val="32"/>
          <w:szCs w:val="32"/>
        </w:rPr>
      </w:pPr>
      <w:r w:rsidRPr="00D53892">
        <w:rPr>
          <w:rFonts w:ascii="黑体" w:eastAsia="黑体" w:hAnsi="黑体" w:hint="eastAsia"/>
          <w:sz w:val="32"/>
          <w:szCs w:val="32"/>
        </w:rPr>
        <w:t>二、实验室基本信息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4851"/>
        <w:gridCol w:w="2661"/>
        <w:gridCol w:w="4427"/>
      </w:tblGrid>
      <w:tr w:rsidR="002A681F" w:rsidRPr="00A1136C" w:rsidTr="00CF0CEF">
        <w:tc>
          <w:tcPr>
            <w:tcW w:w="2235" w:type="dxa"/>
          </w:tcPr>
          <w:p w:rsidR="002A681F" w:rsidRPr="00D53892" w:rsidRDefault="002A681F" w:rsidP="00D53892">
            <w:pPr>
              <w:jc w:val="left"/>
              <w:rPr>
                <w:rFonts w:ascii="仿宋" w:eastAsia="仿宋" w:hAnsi="仿宋"/>
                <w:sz w:val="32"/>
                <w:szCs w:val="32"/>
              </w:rPr>
            </w:pPr>
            <w:r w:rsidRPr="00D53892">
              <w:rPr>
                <w:rFonts w:ascii="仿宋" w:eastAsia="仿宋" w:hAnsi="仿宋" w:hint="eastAsia"/>
                <w:sz w:val="32"/>
                <w:szCs w:val="32"/>
              </w:rPr>
              <w:t>实验室名称</w:t>
            </w:r>
          </w:p>
        </w:tc>
        <w:tc>
          <w:tcPr>
            <w:tcW w:w="4851" w:type="dxa"/>
          </w:tcPr>
          <w:p w:rsidR="002A681F" w:rsidRPr="00D53892" w:rsidRDefault="002A681F" w:rsidP="00D53892">
            <w:pPr>
              <w:rPr>
                <w:rFonts w:ascii="仿宋" w:eastAsia="仿宋" w:hAnsi="仿宋"/>
                <w:sz w:val="32"/>
                <w:szCs w:val="32"/>
              </w:rPr>
            </w:pPr>
          </w:p>
        </w:tc>
        <w:tc>
          <w:tcPr>
            <w:tcW w:w="2661" w:type="dxa"/>
          </w:tcPr>
          <w:p w:rsidR="002A681F" w:rsidRPr="00D53892" w:rsidRDefault="002A681F" w:rsidP="00D53892">
            <w:pPr>
              <w:rPr>
                <w:rFonts w:ascii="仿宋" w:eastAsia="仿宋" w:hAnsi="仿宋"/>
                <w:sz w:val="32"/>
                <w:szCs w:val="32"/>
              </w:rPr>
            </w:pPr>
            <w:r w:rsidRPr="00D53892">
              <w:rPr>
                <w:rFonts w:ascii="仿宋" w:eastAsia="仿宋" w:hAnsi="仿宋" w:hint="eastAsia"/>
                <w:sz w:val="32"/>
                <w:szCs w:val="32"/>
              </w:rPr>
              <w:t>实验室所属单位</w:t>
            </w:r>
          </w:p>
        </w:tc>
        <w:tc>
          <w:tcPr>
            <w:tcW w:w="4427" w:type="dxa"/>
          </w:tcPr>
          <w:p w:rsidR="002A681F" w:rsidRPr="00D53892" w:rsidRDefault="002A681F" w:rsidP="00D53892">
            <w:pPr>
              <w:rPr>
                <w:rFonts w:ascii="仿宋" w:eastAsia="仿宋" w:hAnsi="仿宋"/>
                <w:sz w:val="32"/>
                <w:szCs w:val="32"/>
              </w:rPr>
            </w:pPr>
          </w:p>
        </w:tc>
      </w:tr>
      <w:tr w:rsidR="002A681F" w:rsidRPr="00A1136C" w:rsidTr="00CF0CEF">
        <w:tc>
          <w:tcPr>
            <w:tcW w:w="2235" w:type="dxa"/>
          </w:tcPr>
          <w:p w:rsidR="002A681F" w:rsidRPr="00D53892" w:rsidRDefault="002A681F" w:rsidP="00D53892">
            <w:pPr>
              <w:jc w:val="left"/>
              <w:rPr>
                <w:rFonts w:ascii="仿宋" w:eastAsia="仿宋" w:hAnsi="仿宋"/>
                <w:sz w:val="32"/>
                <w:szCs w:val="32"/>
              </w:rPr>
            </w:pPr>
            <w:r w:rsidRPr="00D53892">
              <w:rPr>
                <w:rFonts w:ascii="仿宋" w:eastAsia="仿宋" w:hAnsi="仿宋" w:hint="eastAsia"/>
                <w:sz w:val="32"/>
                <w:szCs w:val="32"/>
              </w:rPr>
              <w:t>实验室级别</w:t>
            </w:r>
          </w:p>
        </w:tc>
        <w:tc>
          <w:tcPr>
            <w:tcW w:w="4851" w:type="dxa"/>
          </w:tcPr>
          <w:p w:rsidR="002A681F" w:rsidRPr="00D53892" w:rsidRDefault="002A681F" w:rsidP="00D53892">
            <w:pPr>
              <w:rPr>
                <w:rFonts w:ascii="仿宋" w:eastAsia="仿宋" w:hAnsi="仿宋"/>
                <w:sz w:val="32"/>
                <w:szCs w:val="32"/>
              </w:rPr>
            </w:pPr>
          </w:p>
        </w:tc>
        <w:tc>
          <w:tcPr>
            <w:tcW w:w="2661" w:type="dxa"/>
          </w:tcPr>
          <w:p w:rsidR="002A681F" w:rsidRPr="00D53892" w:rsidRDefault="002A681F" w:rsidP="00D53892">
            <w:pPr>
              <w:rPr>
                <w:rFonts w:ascii="仿宋" w:eastAsia="仿宋" w:hAnsi="仿宋"/>
                <w:sz w:val="32"/>
                <w:szCs w:val="32"/>
              </w:rPr>
            </w:pPr>
            <w:r w:rsidRPr="00D53892">
              <w:rPr>
                <w:rFonts w:ascii="仿宋" w:eastAsia="仿宋" w:hAnsi="仿宋" w:hint="eastAsia"/>
                <w:sz w:val="32"/>
                <w:szCs w:val="32"/>
              </w:rPr>
              <w:t>实验室地址</w:t>
            </w:r>
          </w:p>
        </w:tc>
        <w:tc>
          <w:tcPr>
            <w:tcW w:w="4427" w:type="dxa"/>
          </w:tcPr>
          <w:p w:rsidR="002A681F" w:rsidRPr="00D53892" w:rsidRDefault="002A681F" w:rsidP="00D53892">
            <w:pPr>
              <w:rPr>
                <w:rFonts w:ascii="仿宋" w:eastAsia="仿宋" w:hAnsi="仿宋"/>
                <w:sz w:val="32"/>
                <w:szCs w:val="32"/>
              </w:rPr>
            </w:pPr>
          </w:p>
        </w:tc>
      </w:tr>
      <w:tr w:rsidR="002A681F" w:rsidRPr="00A1136C" w:rsidTr="00CF0CEF">
        <w:tc>
          <w:tcPr>
            <w:tcW w:w="2235" w:type="dxa"/>
          </w:tcPr>
          <w:p w:rsidR="002A681F" w:rsidRPr="00D53892" w:rsidRDefault="002A681F" w:rsidP="00D53892">
            <w:pPr>
              <w:jc w:val="left"/>
              <w:rPr>
                <w:rFonts w:ascii="仿宋" w:eastAsia="仿宋" w:hAnsi="仿宋"/>
                <w:sz w:val="32"/>
                <w:szCs w:val="32"/>
              </w:rPr>
            </w:pPr>
            <w:r w:rsidRPr="00D53892">
              <w:rPr>
                <w:rFonts w:ascii="仿宋" w:eastAsia="仿宋" w:hAnsi="仿宋" w:hint="eastAsia"/>
                <w:sz w:val="32"/>
                <w:szCs w:val="32"/>
              </w:rPr>
              <w:t>实验室总人数</w:t>
            </w:r>
          </w:p>
        </w:tc>
        <w:tc>
          <w:tcPr>
            <w:tcW w:w="4851" w:type="dxa"/>
          </w:tcPr>
          <w:p w:rsidR="002A681F" w:rsidRPr="00D53892" w:rsidRDefault="002A681F" w:rsidP="00D53892">
            <w:pPr>
              <w:rPr>
                <w:rFonts w:ascii="仿宋" w:eastAsia="仿宋" w:hAnsi="仿宋"/>
                <w:sz w:val="32"/>
                <w:szCs w:val="32"/>
              </w:rPr>
            </w:pPr>
          </w:p>
        </w:tc>
        <w:tc>
          <w:tcPr>
            <w:tcW w:w="2661" w:type="dxa"/>
          </w:tcPr>
          <w:p w:rsidR="002A681F" w:rsidRPr="00D53892" w:rsidRDefault="002A681F" w:rsidP="00D53892">
            <w:pPr>
              <w:rPr>
                <w:rFonts w:ascii="仿宋" w:eastAsia="仿宋" w:hAnsi="仿宋"/>
                <w:sz w:val="32"/>
                <w:szCs w:val="32"/>
              </w:rPr>
            </w:pPr>
            <w:r w:rsidRPr="00D53892">
              <w:rPr>
                <w:rFonts w:ascii="仿宋" w:eastAsia="仿宋" w:hAnsi="仿宋" w:hint="eastAsia"/>
                <w:sz w:val="32"/>
                <w:szCs w:val="32"/>
              </w:rPr>
              <w:t>实验室总面积</w:t>
            </w:r>
          </w:p>
        </w:tc>
        <w:tc>
          <w:tcPr>
            <w:tcW w:w="4427" w:type="dxa"/>
          </w:tcPr>
          <w:p w:rsidR="002A681F" w:rsidRPr="00D53892" w:rsidRDefault="002A681F" w:rsidP="00D53892">
            <w:pPr>
              <w:rPr>
                <w:rFonts w:ascii="仿宋" w:eastAsia="仿宋" w:hAnsi="仿宋"/>
                <w:sz w:val="32"/>
                <w:szCs w:val="32"/>
              </w:rPr>
            </w:pPr>
          </w:p>
        </w:tc>
      </w:tr>
      <w:tr w:rsidR="002A681F" w:rsidRPr="00A1136C" w:rsidTr="00CF0CEF">
        <w:tc>
          <w:tcPr>
            <w:tcW w:w="2235" w:type="dxa"/>
          </w:tcPr>
          <w:p w:rsidR="002A681F" w:rsidRPr="00D53892" w:rsidRDefault="002A681F" w:rsidP="00D53892">
            <w:pPr>
              <w:jc w:val="left"/>
              <w:rPr>
                <w:rFonts w:ascii="仿宋" w:eastAsia="仿宋" w:hAnsi="仿宋"/>
                <w:sz w:val="32"/>
                <w:szCs w:val="32"/>
              </w:rPr>
            </w:pPr>
            <w:r w:rsidRPr="00D53892">
              <w:rPr>
                <w:rFonts w:ascii="仿宋" w:eastAsia="仿宋" w:hAnsi="仿宋" w:hint="eastAsia"/>
                <w:sz w:val="32"/>
                <w:szCs w:val="32"/>
              </w:rPr>
              <w:t>法定代表人</w:t>
            </w:r>
          </w:p>
        </w:tc>
        <w:tc>
          <w:tcPr>
            <w:tcW w:w="4851" w:type="dxa"/>
          </w:tcPr>
          <w:p w:rsidR="002A681F" w:rsidRPr="00D53892" w:rsidRDefault="002A681F" w:rsidP="00D53892">
            <w:pPr>
              <w:rPr>
                <w:rFonts w:ascii="仿宋" w:eastAsia="仿宋" w:hAnsi="仿宋"/>
                <w:sz w:val="32"/>
                <w:szCs w:val="32"/>
              </w:rPr>
            </w:pPr>
          </w:p>
        </w:tc>
        <w:tc>
          <w:tcPr>
            <w:tcW w:w="2661" w:type="dxa"/>
          </w:tcPr>
          <w:p w:rsidR="002A681F" w:rsidRPr="00D53892" w:rsidRDefault="002A681F" w:rsidP="00D53892">
            <w:pPr>
              <w:rPr>
                <w:rFonts w:ascii="仿宋" w:eastAsia="仿宋" w:hAnsi="仿宋"/>
                <w:sz w:val="32"/>
                <w:szCs w:val="32"/>
              </w:rPr>
            </w:pPr>
            <w:r w:rsidRPr="00D53892">
              <w:rPr>
                <w:rFonts w:ascii="仿宋" w:eastAsia="仿宋" w:hAnsi="仿宋" w:hint="eastAsia"/>
                <w:sz w:val="32"/>
                <w:szCs w:val="32"/>
              </w:rPr>
              <w:t>联系电话</w:t>
            </w:r>
          </w:p>
        </w:tc>
        <w:tc>
          <w:tcPr>
            <w:tcW w:w="4427" w:type="dxa"/>
          </w:tcPr>
          <w:p w:rsidR="002A681F" w:rsidRPr="00D53892" w:rsidRDefault="002A681F" w:rsidP="00D53892">
            <w:pPr>
              <w:rPr>
                <w:rFonts w:ascii="仿宋" w:eastAsia="仿宋" w:hAnsi="仿宋"/>
                <w:sz w:val="32"/>
                <w:szCs w:val="32"/>
              </w:rPr>
            </w:pPr>
          </w:p>
        </w:tc>
      </w:tr>
      <w:tr w:rsidR="002A681F" w:rsidRPr="00A1136C" w:rsidTr="00CF0CEF">
        <w:tc>
          <w:tcPr>
            <w:tcW w:w="2235" w:type="dxa"/>
          </w:tcPr>
          <w:p w:rsidR="002A681F" w:rsidRPr="00D53892" w:rsidRDefault="002A681F" w:rsidP="00D53892">
            <w:pPr>
              <w:jc w:val="left"/>
              <w:rPr>
                <w:rFonts w:ascii="仿宋" w:eastAsia="仿宋" w:hAnsi="仿宋"/>
                <w:sz w:val="32"/>
                <w:szCs w:val="32"/>
              </w:rPr>
            </w:pPr>
            <w:r w:rsidRPr="00D53892">
              <w:rPr>
                <w:rFonts w:ascii="仿宋" w:eastAsia="仿宋" w:hAnsi="仿宋" w:hint="eastAsia"/>
                <w:sz w:val="32"/>
                <w:szCs w:val="32"/>
              </w:rPr>
              <w:t>实验室负责人</w:t>
            </w:r>
          </w:p>
        </w:tc>
        <w:tc>
          <w:tcPr>
            <w:tcW w:w="4851" w:type="dxa"/>
          </w:tcPr>
          <w:p w:rsidR="002A681F" w:rsidRPr="00D53892" w:rsidRDefault="002A681F" w:rsidP="00D53892">
            <w:pPr>
              <w:rPr>
                <w:rFonts w:ascii="仿宋" w:eastAsia="仿宋" w:hAnsi="仿宋"/>
                <w:sz w:val="32"/>
                <w:szCs w:val="32"/>
              </w:rPr>
            </w:pPr>
          </w:p>
        </w:tc>
        <w:tc>
          <w:tcPr>
            <w:tcW w:w="2661" w:type="dxa"/>
          </w:tcPr>
          <w:p w:rsidR="002A681F" w:rsidRPr="00D53892" w:rsidRDefault="002A681F" w:rsidP="00D53892">
            <w:pPr>
              <w:rPr>
                <w:rFonts w:ascii="仿宋" w:eastAsia="仿宋" w:hAnsi="仿宋"/>
                <w:sz w:val="32"/>
                <w:szCs w:val="32"/>
              </w:rPr>
            </w:pPr>
            <w:r w:rsidRPr="00D53892">
              <w:rPr>
                <w:rFonts w:ascii="仿宋" w:eastAsia="仿宋" w:hAnsi="仿宋" w:hint="eastAsia"/>
                <w:sz w:val="32"/>
                <w:szCs w:val="32"/>
              </w:rPr>
              <w:t>联系电话</w:t>
            </w:r>
          </w:p>
        </w:tc>
        <w:tc>
          <w:tcPr>
            <w:tcW w:w="4427" w:type="dxa"/>
          </w:tcPr>
          <w:p w:rsidR="002A681F" w:rsidRPr="00D53892" w:rsidRDefault="002A681F" w:rsidP="00D53892">
            <w:pPr>
              <w:rPr>
                <w:rFonts w:ascii="仿宋" w:eastAsia="仿宋" w:hAnsi="仿宋"/>
                <w:sz w:val="32"/>
                <w:szCs w:val="32"/>
              </w:rPr>
            </w:pPr>
          </w:p>
        </w:tc>
      </w:tr>
      <w:tr w:rsidR="002A681F" w:rsidRPr="00A1136C" w:rsidTr="00CF0CEF">
        <w:tc>
          <w:tcPr>
            <w:tcW w:w="2235" w:type="dxa"/>
          </w:tcPr>
          <w:p w:rsidR="002A681F" w:rsidRPr="00D53892" w:rsidRDefault="002A681F" w:rsidP="00D53892">
            <w:pPr>
              <w:jc w:val="left"/>
              <w:rPr>
                <w:rFonts w:ascii="仿宋" w:eastAsia="仿宋" w:hAnsi="仿宋"/>
                <w:sz w:val="32"/>
                <w:szCs w:val="32"/>
              </w:rPr>
            </w:pPr>
            <w:r w:rsidRPr="00D53892">
              <w:rPr>
                <w:rFonts w:ascii="仿宋" w:eastAsia="仿宋" w:hAnsi="仿宋" w:hint="eastAsia"/>
                <w:sz w:val="32"/>
                <w:szCs w:val="32"/>
              </w:rPr>
              <w:t>邮编</w:t>
            </w:r>
          </w:p>
        </w:tc>
        <w:tc>
          <w:tcPr>
            <w:tcW w:w="4851" w:type="dxa"/>
          </w:tcPr>
          <w:p w:rsidR="002A681F" w:rsidRPr="00D53892" w:rsidRDefault="002A681F" w:rsidP="00D53892">
            <w:pPr>
              <w:rPr>
                <w:rFonts w:ascii="仿宋" w:eastAsia="仿宋" w:hAnsi="仿宋"/>
                <w:sz w:val="32"/>
                <w:szCs w:val="32"/>
              </w:rPr>
            </w:pPr>
          </w:p>
        </w:tc>
        <w:tc>
          <w:tcPr>
            <w:tcW w:w="2661" w:type="dxa"/>
          </w:tcPr>
          <w:p w:rsidR="002A681F" w:rsidRPr="00D53892" w:rsidRDefault="002A681F" w:rsidP="00D53892">
            <w:pPr>
              <w:rPr>
                <w:rFonts w:ascii="仿宋" w:eastAsia="仿宋" w:hAnsi="仿宋"/>
                <w:sz w:val="32"/>
                <w:szCs w:val="32"/>
              </w:rPr>
            </w:pPr>
            <w:r w:rsidRPr="00D53892">
              <w:rPr>
                <w:rFonts w:ascii="仿宋" w:eastAsia="仿宋" w:hAnsi="仿宋" w:hint="eastAsia"/>
                <w:sz w:val="32"/>
                <w:szCs w:val="32"/>
              </w:rPr>
              <w:t>传真</w:t>
            </w:r>
          </w:p>
        </w:tc>
        <w:tc>
          <w:tcPr>
            <w:tcW w:w="4427" w:type="dxa"/>
          </w:tcPr>
          <w:p w:rsidR="002A681F" w:rsidRPr="00D53892" w:rsidRDefault="002A681F" w:rsidP="00D53892">
            <w:pPr>
              <w:rPr>
                <w:rFonts w:ascii="仿宋" w:eastAsia="仿宋" w:hAnsi="仿宋"/>
                <w:sz w:val="32"/>
                <w:szCs w:val="32"/>
              </w:rPr>
            </w:pPr>
          </w:p>
        </w:tc>
      </w:tr>
    </w:tbl>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注：本表适用于单个实验室，如自查多个实验室，需分开填写。</w:t>
      </w:r>
    </w:p>
    <w:p w:rsidR="002A681F" w:rsidRPr="00D53892" w:rsidRDefault="002A681F" w:rsidP="00D53892">
      <w:pPr>
        <w:rPr>
          <w:rFonts w:ascii="仿宋" w:eastAsia="仿宋" w:hAnsi="仿宋"/>
          <w:b/>
          <w:sz w:val="32"/>
          <w:szCs w:val="32"/>
        </w:rPr>
      </w:pPr>
      <w:r w:rsidRPr="00D53892">
        <w:rPr>
          <w:rFonts w:ascii="仿宋" w:eastAsia="仿宋" w:hAnsi="仿宋" w:hint="eastAsia"/>
          <w:b/>
          <w:sz w:val="32"/>
          <w:szCs w:val="32"/>
        </w:rPr>
        <w:t>检查日期：</w:t>
      </w:r>
    </w:p>
    <w:p w:rsidR="002A681F" w:rsidRPr="00D53892" w:rsidRDefault="002A681F" w:rsidP="00D53892">
      <w:pPr>
        <w:rPr>
          <w:rFonts w:ascii="仿宋" w:eastAsia="仿宋" w:hAnsi="仿宋" w:cs="仿宋_GB2312"/>
          <w:sz w:val="28"/>
          <w:szCs w:val="28"/>
        </w:rPr>
      </w:pPr>
    </w:p>
    <w:p w:rsidR="002A681F" w:rsidRPr="00D53892" w:rsidRDefault="002A681F" w:rsidP="00D53892">
      <w:pPr>
        <w:jc w:val="center"/>
        <w:rPr>
          <w:rFonts w:ascii="黑体" w:eastAsia="黑体" w:hAnsi="黑体"/>
          <w:sz w:val="32"/>
          <w:szCs w:val="32"/>
        </w:rPr>
      </w:pPr>
      <w:r w:rsidRPr="00D53892">
        <w:rPr>
          <w:rFonts w:ascii="仿宋" w:eastAsia="仿宋" w:hAnsi="仿宋" w:cs="仿宋_GB2312"/>
          <w:sz w:val="28"/>
          <w:szCs w:val="28"/>
        </w:rPr>
        <w:br w:type="page"/>
      </w:r>
      <w:r w:rsidRPr="00D53892">
        <w:rPr>
          <w:rFonts w:ascii="黑体" w:eastAsia="黑体" w:hAnsi="黑体" w:hint="eastAsia"/>
          <w:sz w:val="32"/>
          <w:szCs w:val="32"/>
        </w:rPr>
        <w:t>三、病原微生物实验室生物安全检查指标</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4"/>
        <w:gridCol w:w="9525"/>
        <w:gridCol w:w="851"/>
        <w:gridCol w:w="1134"/>
        <w:gridCol w:w="1134"/>
        <w:gridCol w:w="795"/>
      </w:tblGrid>
      <w:tr w:rsidR="002A681F" w:rsidRPr="00A1136C" w:rsidTr="00CF0CEF">
        <w:trPr>
          <w:trHeight w:val="62"/>
          <w:tblHeader/>
          <w:jc w:val="center"/>
        </w:trPr>
        <w:tc>
          <w:tcPr>
            <w:tcW w:w="844" w:type="dxa"/>
            <w:shd w:val="clear" w:color="auto" w:fill="FFFFFF"/>
            <w:vAlign w:val="center"/>
          </w:tcPr>
          <w:p w:rsidR="002A681F" w:rsidRPr="00D53892" w:rsidRDefault="002A681F" w:rsidP="00D53892">
            <w:pPr>
              <w:jc w:val="center"/>
              <w:rPr>
                <w:rFonts w:ascii="黑体" w:eastAsia="黑体" w:hAnsi="黑体"/>
                <w:sz w:val="28"/>
                <w:szCs w:val="28"/>
              </w:rPr>
            </w:pPr>
            <w:r w:rsidRPr="00D53892">
              <w:rPr>
                <w:rFonts w:ascii="黑体" w:eastAsia="黑体" w:hAnsi="黑体" w:hint="eastAsia"/>
                <w:sz w:val="28"/>
                <w:szCs w:val="28"/>
              </w:rPr>
              <w:t>序号</w:t>
            </w:r>
          </w:p>
        </w:tc>
        <w:tc>
          <w:tcPr>
            <w:tcW w:w="9525" w:type="dxa"/>
            <w:shd w:val="clear" w:color="auto" w:fill="FFFFFF"/>
            <w:vAlign w:val="center"/>
          </w:tcPr>
          <w:p w:rsidR="002A681F" w:rsidRPr="00D53892" w:rsidRDefault="002A681F" w:rsidP="00D53892">
            <w:pPr>
              <w:jc w:val="center"/>
              <w:rPr>
                <w:rFonts w:ascii="黑体" w:eastAsia="黑体" w:hAnsi="黑体"/>
                <w:sz w:val="28"/>
                <w:szCs w:val="28"/>
              </w:rPr>
            </w:pPr>
            <w:r w:rsidRPr="00D53892">
              <w:rPr>
                <w:rFonts w:ascii="黑体" w:eastAsia="黑体" w:hAnsi="黑体" w:hint="eastAsia"/>
                <w:sz w:val="28"/>
                <w:szCs w:val="28"/>
              </w:rPr>
              <w:t>检查内容</w:t>
            </w:r>
          </w:p>
        </w:tc>
        <w:tc>
          <w:tcPr>
            <w:tcW w:w="851" w:type="dxa"/>
            <w:shd w:val="clear" w:color="auto" w:fill="FFFFFF"/>
          </w:tcPr>
          <w:p w:rsidR="002A681F" w:rsidRPr="00D53892" w:rsidRDefault="002A681F" w:rsidP="00D53892">
            <w:pPr>
              <w:jc w:val="left"/>
              <w:rPr>
                <w:rFonts w:ascii="黑体" w:eastAsia="黑体" w:hAnsi="黑体"/>
                <w:sz w:val="28"/>
                <w:szCs w:val="28"/>
              </w:rPr>
            </w:pPr>
            <w:r w:rsidRPr="00D53892">
              <w:rPr>
                <w:rFonts w:ascii="黑体" w:eastAsia="黑体" w:hAnsi="黑体" w:hint="eastAsia"/>
                <w:sz w:val="28"/>
                <w:szCs w:val="28"/>
              </w:rPr>
              <w:t>符合</w:t>
            </w:r>
          </w:p>
        </w:tc>
        <w:tc>
          <w:tcPr>
            <w:tcW w:w="1134" w:type="dxa"/>
            <w:shd w:val="clear" w:color="auto" w:fill="FFFFFF"/>
          </w:tcPr>
          <w:p w:rsidR="002A681F" w:rsidRPr="00D53892" w:rsidRDefault="002A681F" w:rsidP="00D53892">
            <w:pPr>
              <w:jc w:val="left"/>
              <w:rPr>
                <w:rFonts w:ascii="黑体" w:eastAsia="黑体" w:hAnsi="黑体"/>
                <w:sz w:val="28"/>
                <w:szCs w:val="28"/>
              </w:rPr>
            </w:pPr>
            <w:r w:rsidRPr="00D53892">
              <w:rPr>
                <w:rFonts w:ascii="黑体" w:eastAsia="黑体" w:hAnsi="黑体" w:hint="eastAsia"/>
                <w:sz w:val="28"/>
                <w:szCs w:val="28"/>
              </w:rPr>
              <w:t>不符合</w:t>
            </w:r>
          </w:p>
        </w:tc>
        <w:tc>
          <w:tcPr>
            <w:tcW w:w="1134" w:type="dxa"/>
            <w:shd w:val="clear" w:color="auto" w:fill="FFFFFF"/>
          </w:tcPr>
          <w:p w:rsidR="002A681F" w:rsidRPr="00D53892" w:rsidRDefault="002A681F" w:rsidP="00D53892">
            <w:pPr>
              <w:jc w:val="left"/>
              <w:rPr>
                <w:rFonts w:ascii="黑体" w:eastAsia="黑体" w:hAnsi="黑体"/>
                <w:sz w:val="28"/>
                <w:szCs w:val="28"/>
              </w:rPr>
            </w:pPr>
            <w:r w:rsidRPr="00D53892">
              <w:rPr>
                <w:rFonts w:ascii="黑体" w:eastAsia="黑体" w:hAnsi="黑体" w:hint="eastAsia"/>
                <w:sz w:val="28"/>
                <w:szCs w:val="28"/>
              </w:rPr>
              <w:t>不适用</w:t>
            </w:r>
          </w:p>
        </w:tc>
        <w:tc>
          <w:tcPr>
            <w:tcW w:w="795" w:type="dxa"/>
            <w:shd w:val="clear" w:color="auto" w:fill="FFFFFF"/>
          </w:tcPr>
          <w:p w:rsidR="002A681F" w:rsidRPr="00D53892" w:rsidRDefault="002A681F" w:rsidP="00D53892">
            <w:pPr>
              <w:jc w:val="left"/>
              <w:rPr>
                <w:rFonts w:ascii="黑体" w:eastAsia="黑体" w:hAnsi="黑体"/>
                <w:sz w:val="28"/>
                <w:szCs w:val="28"/>
              </w:rPr>
            </w:pPr>
            <w:r w:rsidRPr="00D53892">
              <w:rPr>
                <w:rFonts w:ascii="黑体" w:eastAsia="黑体" w:hAnsi="黑体" w:hint="eastAsia"/>
                <w:sz w:val="28"/>
                <w:szCs w:val="28"/>
              </w:rPr>
              <w:t>备注</w:t>
            </w: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1</w:t>
            </w:r>
          </w:p>
        </w:tc>
        <w:tc>
          <w:tcPr>
            <w:tcW w:w="13439" w:type="dxa"/>
            <w:gridSpan w:val="5"/>
            <w:shd w:val="clear" w:color="auto" w:fill="FFFFFF"/>
          </w:tcPr>
          <w:p w:rsidR="002A681F" w:rsidRPr="00D53892" w:rsidRDefault="002A681F" w:rsidP="00D53892">
            <w:pPr>
              <w:jc w:val="left"/>
              <w:rPr>
                <w:rFonts w:ascii="仿宋" w:eastAsia="仿宋" w:hAnsi="仿宋"/>
                <w:b/>
                <w:sz w:val="28"/>
                <w:szCs w:val="28"/>
              </w:rPr>
            </w:pPr>
            <w:r w:rsidRPr="00D53892">
              <w:rPr>
                <w:rFonts w:ascii="仿宋" w:eastAsia="仿宋" w:hAnsi="仿宋" w:hint="eastAsia"/>
                <w:b/>
                <w:sz w:val="28"/>
                <w:szCs w:val="28"/>
              </w:rPr>
              <w:t>风险评估与风险控制：实验室应建立并维持风险评估和风险控制程序，并明确实验室持续进行风险识别、风险评估和风险控制的具体要求。</w:t>
            </w: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1.1</w:t>
            </w:r>
          </w:p>
        </w:tc>
        <w:tc>
          <w:tcPr>
            <w:tcW w:w="9525" w:type="dxa"/>
            <w:shd w:val="clear" w:color="auto" w:fill="FFFFFF"/>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应对所有拟从事致病性生物因子实验活动的风险进行评估。</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1.2</w:t>
            </w:r>
          </w:p>
        </w:tc>
        <w:tc>
          <w:tcPr>
            <w:tcW w:w="9525" w:type="dxa"/>
            <w:shd w:val="clear" w:color="auto" w:fill="FFFFFF"/>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风险评估报告内容应全面。风险评估内容至少应包括实验活动（项目计划）简介、评估目的、评估依据、评估方法</w:t>
            </w:r>
            <w:r w:rsidRPr="00D53892">
              <w:rPr>
                <w:rFonts w:ascii="仿宋" w:eastAsia="仿宋" w:hAnsi="仿宋"/>
                <w:sz w:val="28"/>
                <w:szCs w:val="28"/>
              </w:rPr>
              <w:t>/</w:t>
            </w:r>
            <w:r w:rsidRPr="00D53892">
              <w:rPr>
                <w:rFonts w:ascii="仿宋" w:eastAsia="仿宋" w:hAnsi="仿宋" w:hint="eastAsia"/>
                <w:sz w:val="28"/>
                <w:szCs w:val="28"/>
              </w:rPr>
              <w:t>程序、评估内容、评估结论等。</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1.3</w:t>
            </w:r>
          </w:p>
        </w:tc>
        <w:tc>
          <w:tcPr>
            <w:tcW w:w="9525" w:type="dxa"/>
            <w:shd w:val="clear" w:color="auto" w:fill="FFFFFF"/>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应定期进行风险评估或对风险评估报告进行复审。</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1.4</w:t>
            </w:r>
          </w:p>
        </w:tc>
        <w:tc>
          <w:tcPr>
            <w:tcW w:w="9525" w:type="dxa"/>
            <w:shd w:val="clear" w:color="auto" w:fill="FFFFFF"/>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在以下情况发生时，应重新进行风险评估：</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4"/>
              </w:numPr>
              <w:jc w:val="center"/>
              <w:rPr>
                <w:rFonts w:ascii="仿宋" w:eastAsia="仿宋" w:hAnsi="仿宋"/>
                <w:sz w:val="28"/>
                <w:szCs w:val="28"/>
              </w:rPr>
            </w:pPr>
          </w:p>
        </w:tc>
        <w:tc>
          <w:tcPr>
            <w:tcW w:w="9525" w:type="dxa"/>
            <w:shd w:val="clear" w:color="auto" w:fill="FFFFFF"/>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病原体生物学特性或防控策略发生变化；</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4"/>
              </w:numPr>
              <w:jc w:val="center"/>
              <w:rPr>
                <w:rFonts w:ascii="仿宋" w:eastAsia="仿宋" w:hAnsi="仿宋"/>
                <w:sz w:val="28"/>
                <w:szCs w:val="28"/>
              </w:rPr>
            </w:pPr>
          </w:p>
        </w:tc>
        <w:tc>
          <w:tcPr>
            <w:tcW w:w="9525" w:type="dxa"/>
            <w:shd w:val="clear" w:color="auto" w:fill="FFFFFF"/>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开展新的实验活动或变更实验活动（包括设施、设备、人员、活动范围、规程等）；</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4"/>
              </w:numPr>
              <w:jc w:val="center"/>
              <w:rPr>
                <w:rFonts w:ascii="仿宋" w:eastAsia="仿宋" w:hAnsi="仿宋"/>
                <w:sz w:val="28"/>
                <w:szCs w:val="28"/>
              </w:rPr>
            </w:pPr>
          </w:p>
        </w:tc>
        <w:tc>
          <w:tcPr>
            <w:tcW w:w="9525" w:type="dxa"/>
            <w:shd w:val="clear" w:color="auto" w:fill="FFFFFF"/>
          </w:tcPr>
          <w:p w:rsidR="002A681F" w:rsidRPr="00D53892" w:rsidRDefault="002A681F" w:rsidP="00D53892">
            <w:pPr>
              <w:jc w:val="left"/>
              <w:outlineLvl w:val="0"/>
              <w:rPr>
                <w:rFonts w:ascii="仿宋" w:eastAsia="仿宋" w:hAnsi="仿宋"/>
                <w:sz w:val="28"/>
                <w:szCs w:val="28"/>
              </w:rPr>
            </w:pPr>
            <w:r w:rsidRPr="00D53892">
              <w:rPr>
                <w:rFonts w:ascii="仿宋" w:eastAsia="仿宋" w:hAnsi="仿宋" w:hint="eastAsia"/>
                <w:sz w:val="28"/>
                <w:szCs w:val="28"/>
              </w:rPr>
              <w:t>操作超常规量或从事特殊活动；</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4"/>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outlineLvl w:val="0"/>
              <w:rPr>
                <w:rFonts w:ascii="仿宋" w:eastAsia="仿宋" w:hAnsi="仿宋"/>
                <w:sz w:val="28"/>
                <w:szCs w:val="28"/>
              </w:rPr>
            </w:pPr>
            <w:r w:rsidRPr="00D53892">
              <w:rPr>
                <w:rFonts w:ascii="仿宋" w:eastAsia="仿宋" w:hAnsi="仿宋" w:hint="eastAsia"/>
                <w:sz w:val="28"/>
                <w:szCs w:val="28"/>
              </w:rPr>
              <w:t>本实验室或同类实验室发生感染事件、感染事故；</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4"/>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相关政策、法规、标准等发生改变。</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1.5</w:t>
            </w:r>
          </w:p>
        </w:tc>
        <w:tc>
          <w:tcPr>
            <w:tcW w:w="9525" w:type="dxa"/>
            <w:shd w:val="clear" w:color="auto" w:fill="FFFFFF"/>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是否根据风险评估结论采取相应的风险控制措施。</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2</w:t>
            </w:r>
          </w:p>
        </w:tc>
        <w:tc>
          <w:tcPr>
            <w:tcW w:w="9525" w:type="dxa"/>
            <w:shd w:val="clear" w:color="auto" w:fill="FFFFFF"/>
            <w:vAlign w:val="center"/>
          </w:tcPr>
          <w:p w:rsidR="002A681F" w:rsidRPr="00D53892" w:rsidRDefault="002A681F" w:rsidP="00D53892">
            <w:pPr>
              <w:jc w:val="left"/>
              <w:rPr>
                <w:rFonts w:ascii="仿宋" w:eastAsia="仿宋" w:hAnsi="仿宋"/>
                <w:b/>
                <w:sz w:val="28"/>
                <w:szCs w:val="28"/>
              </w:rPr>
            </w:pPr>
            <w:r w:rsidRPr="00D53892">
              <w:rPr>
                <w:rFonts w:ascii="仿宋" w:eastAsia="仿宋" w:hAnsi="仿宋" w:hint="eastAsia"/>
                <w:b/>
                <w:sz w:val="28"/>
                <w:szCs w:val="28"/>
              </w:rPr>
              <w:t>实验室生物安全管理体系</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2.1</w:t>
            </w: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实验室设立单位应成立生物安全委员会，负责组织专家对实验室的设立和运行进行监督、咨询、指导和评估等相关事宜。</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2.2</w:t>
            </w: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实验室生物安全管理责任部门应负责组织制定和修订实验室生物安全管理体系文件，应至少包括：</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实验室安全管理手册；</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病原微生物菌（毒）种和样本的标准操作程序；</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实验室各类仪器设备的操作使用说明和具体管理要求；</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供现场工作人员快速使用的安全手册；</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实验室日常监督、定期自查和管理评审制度；</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实验室安全保卫制度；</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3"/>
              </w:numPr>
              <w:jc w:val="center"/>
              <w:rPr>
                <w:rFonts w:ascii="仿宋" w:eastAsia="仿宋" w:hAnsi="仿宋"/>
                <w:sz w:val="28"/>
                <w:szCs w:val="28"/>
              </w:rPr>
            </w:pPr>
            <w:r w:rsidRPr="00D53892">
              <w:rPr>
                <w:rFonts w:ascii="仿宋" w:eastAsia="仿宋" w:hAnsi="仿宋" w:hint="eastAsia"/>
                <w:sz w:val="28"/>
                <w:szCs w:val="28"/>
              </w:rPr>
              <w:t>实</w:t>
            </w: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实验室用于标识、警示、指示、证明等的图文标识，包括用于特殊情况下的临时标识，如“污染”、“消毒中”“设备检修”等。</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sz w:val="28"/>
                <w:szCs w:val="28"/>
              </w:rPr>
              <w:t>2.3</w:t>
            </w: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实验室应对所有管理体系文件进行控制，制定和维持文件控制程序，确保实验室人员使用现行有效的文件。</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sz w:val="28"/>
                <w:szCs w:val="28"/>
              </w:rPr>
              <w:t>2.4</w:t>
            </w: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实验室应建立对实验活动记录进行识别、收集、索引、访问、存放、维护及安全处置的程序。</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3</w:t>
            </w:r>
          </w:p>
        </w:tc>
        <w:tc>
          <w:tcPr>
            <w:tcW w:w="13439" w:type="dxa"/>
            <w:gridSpan w:val="5"/>
            <w:shd w:val="clear" w:color="auto" w:fill="FFFFFF"/>
            <w:vAlign w:val="center"/>
          </w:tcPr>
          <w:p w:rsidR="002A681F" w:rsidRPr="00D53892" w:rsidRDefault="002A681F" w:rsidP="00D53892">
            <w:pPr>
              <w:jc w:val="left"/>
              <w:rPr>
                <w:rFonts w:ascii="仿宋" w:eastAsia="仿宋" w:hAnsi="仿宋"/>
                <w:b/>
                <w:sz w:val="28"/>
                <w:szCs w:val="28"/>
              </w:rPr>
            </w:pPr>
            <w:r w:rsidRPr="00D53892">
              <w:rPr>
                <w:rFonts w:ascii="仿宋" w:eastAsia="仿宋" w:hAnsi="仿宋" w:hint="eastAsia"/>
                <w:b/>
                <w:sz w:val="28"/>
                <w:szCs w:val="28"/>
              </w:rPr>
              <w:t>实验室设施和设备要求</w:t>
            </w: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3.1</w:t>
            </w:r>
          </w:p>
        </w:tc>
        <w:tc>
          <w:tcPr>
            <w:tcW w:w="13439" w:type="dxa"/>
            <w:gridSpan w:val="5"/>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实验室设计原则及基本要求</w:t>
            </w: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实验室的设计应充分考虑人员和物品可通过的便利性，实验室分区合理。</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实验室内温度、湿度、照度、噪声和洁净度等室内环境参数应符合工作要求，以及人员舒适性、卫生学等要求。</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需要时（如：正当操作危险材料时），房间的入口应有警示和进入限制。</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房间的门根据需要安装门锁，门锁应便于内部快速打开。</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应设计紧急撤离路线，紧急出口处应有明显的标识。</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实验室应根据房间或实验间在用、停用、消毒、维护等不同状态时的需要，采取适当的警示和进入限制措施，如警示牌、警示灯、警示线、门禁等。</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8"/>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实验室应有防止节肢动物和啮齿动物进入的措施。</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sz w:val="28"/>
                <w:szCs w:val="28"/>
              </w:rPr>
              <w:t>3.2</w:t>
            </w:r>
          </w:p>
        </w:tc>
        <w:tc>
          <w:tcPr>
            <w:tcW w:w="13439" w:type="dxa"/>
            <w:gridSpan w:val="5"/>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sz w:val="28"/>
                <w:szCs w:val="28"/>
              </w:rPr>
              <w:t>BSL-1</w:t>
            </w:r>
            <w:r w:rsidRPr="00D53892">
              <w:rPr>
                <w:rFonts w:ascii="仿宋" w:eastAsia="仿宋" w:hAnsi="仿宋" w:hint="eastAsia"/>
                <w:sz w:val="28"/>
                <w:szCs w:val="28"/>
              </w:rPr>
              <w:t>实验室</w:t>
            </w: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在实验室的工作区外应当有存放外衣和私人物品的设施，应将个人服装与实验室工作服分开放置。</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实验室应设洗手池，水龙头开关宜为非手动式，宜设置在靠近出口处。</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实验室涉及刺激性或腐蚀性物质的操作，应在</w:t>
            </w:r>
            <w:smartTag w:uri="urn:schemas-microsoft-com:office:smarttags" w:element="chmetcnv">
              <w:smartTagPr>
                <w:attr w:name="TCSC" w:val="0"/>
                <w:attr w:name="NumberType" w:val="1"/>
                <w:attr w:name="Negative" w:val="False"/>
                <w:attr w:name="HasSpace" w:val="True"/>
                <w:attr w:name="SourceValue" w:val="30"/>
                <w:attr w:name="UnitName" w:val="m"/>
              </w:smartTagPr>
              <w:r w:rsidRPr="00D53892">
                <w:rPr>
                  <w:rFonts w:ascii="仿宋" w:eastAsia="仿宋" w:hAnsi="仿宋"/>
                  <w:sz w:val="28"/>
                  <w:szCs w:val="28"/>
                </w:rPr>
                <w:t>30 m</w:t>
              </w:r>
            </w:smartTag>
            <w:r w:rsidRPr="00D53892">
              <w:rPr>
                <w:rFonts w:ascii="仿宋" w:eastAsia="仿宋" w:hAnsi="仿宋" w:hint="eastAsia"/>
                <w:sz w:val="28"/>
                <w:szCs w:val="28"/>
              </w:rPr>
              <w:t>内设洗眼装置，风险较大时应设紧急喷淋装置。</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应有可靠和足够的电力供应，确保用电安全。</w:t>
            </w:r>
            <w:r w:rsidRPr="00D53892">
              <w:rPr>
                <w:rFonts w:ascii="仿宋" w:eastAsia="仿宋" w:hAnsi="仿宋"/>
                <w:sz w:val="28"/>
                <w:szCs w:val="28"/>
              </w:rPr>
              <w:t xml:space="preserve"> </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应设应急照明装置，同时考虑合适的安装位置，以保证人员安全离开实验室。</w:t>
            </w:r>
            <w:r w:rsidRPr="00D53892">
              <w:rPr>
                <w:rFonts w:ascii="仿宋" w:eastAsia="仿宋" w:hAnsi="仿宋"/>
                <w:sz w:val="28"/>
                <w:szCs w:val="28"/>
              </w:rPr>
              <w:t xml:space="preserve"> </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应配备足够的固定电源插座，避免多台设备使用共同的电源插座。</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应配备适用的应急器材，如消防器材、意外事故处理器材、急救器材等。</w:t>
            </w:r>
            <w:r w:rsidRPr="00D53892">
              <w:rPr>
                <w:rFonts w:ascii="仿宋" w:eastAsia="仿宋" w:hAnsi="仿宋"/>
                <w:sz w:val="28"/>
                <w:szCs w:val="28"/>
              </w:rPr>
              <w:t xml:space="preserve"> </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应配备适用的通讯设备。</w:t>
            </w:r>
            <w:r w:rsidRPr="00D53892">
              <w:rPr>
                <w:rFonts w:ascii="仿宋" w:eastAsia="仿宋" w:hAnsi="仿宋"/>
                <w:sz w:val="28"/>
                <w:szCs w:val="28"/>
              </w:rPr>
              <w:t xml:space="preserve"> </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shd w:val="clear" w:color="auto" w:fill="FFFFFF"/>
            <w:vAlign w:val="center"/>
          </w:tcPr>
          <w:p w:rsidR="002A681F" w:rsidRPr="00D53892" w:rsidRDefault="002A681F" w:rsidP="00D53892">
            <w:pPr>
              <w:numPr>
                <w:ilvl w:val="0"/>
                <w:numId w:val="9"/>
              </w:numPr>
              <w:jc w:val="center"/>
              <w:rPr>
                <w:rFonts w:ascii="仿宋" w:eastAsia="仿宋" w:hAnsi="仿宋"/>
                <w:sz w:val="28"/>
                <w:szCs w:val="28"/>
              </w:rPr>
            </w:pPr>
          </w:p>
        </w:tc>
        <w:tc>
          <w:tcPr>
            <w:tcW w:w="9525" w:type="dxa"/>
            <w:shd w:val="clear" w:color="auto" w:fill="FFFFFF"/>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必要时，可配备适当的消毒、灭菌设备。</w:t>
            </w:r>
          </w:p>
        </w:tc>
        <w:tc>
          <w:tcPr>
            <w:tcW w:w="851"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1134" w:type="dxa"/>
            <w:shd w:val="clear" w:color="auto" w:fill="FFFFFF"/>
          </w:tcPr>
          <w:p w:rsidR="002A681F" w:rsidRPr="00D53892" w:rsidRDefault="002A681F" w:rsidP="00D53892">
            <w:pPr>
              <w:jc w:val="left"/>
              <w:rPr>
                <w:rFonts w:ascii="仿宋" w:eastAsia="仿宋" w:hAnsi="仿宋"/>
                <w:sz w:val="28"/>
                <w:szCs w:val="28"/>
              </w:rPr>
            </w:pPr>
          </w:p>
        </w:tc>
        <w:tc>
          <w:tcPr>
            <w:tcW w:w="795" w:type="dxa"/>
            <w:shd w:val="clear" w:color="auto" w:fill="FFFFFF"/>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3.3</w:t>
            </w:r>
          </w:p>
        </w:tc>
        <w:tc>
          <w:tcPr>
            <w:tcW w:w="13439" w:type="dxa"/>
            <w:gridSpan w:val="5"/>
            <w:vAlign w:val="center"/>
          </w:tcPr>
          <w:p w:rsidR="002A681F" w:rsidRPr="00D53892" w:rsidRDefault="002A681F" w:rsidP="00D53892">
            <w:pPr>
              <w:jc w:val="left"/>
              <w:rPr>
                <w:rFonts w:ascii="仿宋" w:eastAsia="仿宋" w:hAnsi="仿宋"/>
                <w:sz w:val="28"/>
                <w:szCs w:val="28"/>
              </w:rPr>
            </w:pPr>
            <w:r w:rsidRPr="00D53892">
              <w:rPr>
                <w:rFonts w:ascii="仿宋_GB2312" w:eastAsia="仿宋_GB2312" w:hAnsi="宋体" w:hint="eastAsia"/>
                <w:sz w:val="28"/>
                <w:szCs w:val="28"/>
              </w:rPr>
              <w:t>普通型</w:t>
            </w:r>
            <w:r w:rsidRPr="00D53892">
              <w:rPr>
                <w:rFonts w:ascii="仿宋_GB2312" w:eastAsia="仿宋_GB2312" w:hAnsi="宋体"/>
                <w:sz w:val="28"/>
                <w:szCs w:val="28"/>
              </w:rPr>
              <w:t>BSL-2</w:t>
            </w:r>
            <w:r w:rsidRPr="00D53892">
              <w:rPr>
                <w:rFonts w:ascii="仿宋_GB2312" w:eastAsia="仿宋_GB2312" w:hAnsi="宋体" w:hint="eastAsia"/>
                <w:sz w:val="28"/>
                <w:szCs w:val="28"/>
              </w:rPr>
              <w:t>实验室</w:t>
            </w:r>
          </w:p>
        </w:tc>
      </w:tr>
      <w:tr w:rsidR="002A681F" w:rsidRPr="00A1136C" w:rsidTr="00CF0CEF">
        <w:trPr>
          <w:trHeight w:val="62"/>
          <w:jc w:val="center"/>
        </w:trPr>
        <w:tc>
          <w:tcPr>
            <w:tcW w:w="844" w:type="dxa"/>
            <w:vAlign w:val="center"/>
          </w:tcPr>
          <w:p w:rsidR="002A681F" w:rsidRPr="00D53892" w:rsidRDefault="002A681F" w:rsidP="00D53892">
            <w:pPr>
              <w:numPr>
                <w:ilvl w:val="0"/>
                <w:numId w:val="10"/>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适用时，应符合</w:t>
            </w:r>
            <w:r w:rsidRPr="00D53892">
              <w:rPr>
                <w:rFonts w:ascii="仿宋_GB2312" w:eastAsia="仿宋_GB2312" w:hAnsi="宋体"/>
                <w:sz w:val="28"/>
                <w:szCs w:val="28"/>
              </w:rPr>
              <w:t>3.2</w:t>
            </w:r>
            <w:r w:rsidRPr="00D53892">
              <w:rPr>
                <w:rFonts w:ascii="仿宋_GB2312" w:eastAsia="仿宋_GB2312" w:hAnsi="宋体" w:hint="eastAsia"/>
                <w:sz w:val="28"/>
                <w:szCs w:val="28"/>
              </w:rPr>
              <w:t>的要求。</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0"/>
              </w:numPr>
              <w:jc w:val="center"/>
              <w:rPr>
                <w:rFonts w:ascii="仿宋" w:eastAsia="仿宋" w:hAnsi="仿宋"/>
                <w:sz w:val="28"/>
                <w:szCs w:val="28"/>
              </w:rPr>
            </w:pPr>
          </w:p>
        </w:tc>
        <w:tc>
          <w:tcPr>
            <w:tcW w:w="9525" w:type="dxa"/>
          </w:tcPr>
          <w:p w:rsidR="002A681F" w:rsidRPr="00D53892" w:rsidRDefault="002A681F" w:rsidP="00D53892">
            <w:pPr>
              <w:jc w:val="left"/>
              <w:outlineLvl w:val="0"/>
              <w:rPr>
                <w:rFonts w:ascii="仿宋" w:eastAsia="仿宋" w:hAnsi="仿宋"/>
                <w:sz w:val="28"/>
                <w:szCs w:val="28"/>
              </w:rPr>
            </w:pPr>
            <w:r w:rsidRPr="00D53892">
              <w:rPr>
                <w:rFonts w:ascii="仿宋" w:eastAsia="仿宋" w:hAnsi="仿宋" w:hint="eastAsia"/>
                <w:sz w:val="28"/>
                <w:szCs w:val="28"/>
              </w:rPr>
              <w:t>实验室主入口的门、放置生物安全柜实验间的门应可自动关闭；实验室主入口的门应有进入控制措施。</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0"/>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应在实验室或其所在的建筑内配备压力蒸汽灭菌器或其他适当的消毒、灭菌设备，所配备的消毒、灭菌设备应以风险评估为依据。</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0"/>
              </w:numPr>
              <w:jc w:val="center"/>
              <w:rPr>
                <w:rFonts w:ascii="仿宋" w:eastAsia="仿宋" w:hAnsi="仿宋"/>
                <w:sz w:val="28"/>
                <w:szCs w:val="28"/>
              </w:rPr>
            </w:pPr>
          </w:p>
        </w:tc>
        <w:tc>
          <w:tcPr>
            <w:tcW w:w="9525" w:type="dxa"/>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应在实验室工作区配备洗眼装置，必要时，应在每个工作间配备洗眼装置。</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0"/>
              </w:numPr>
              <w:jc w:val="center"/>
              <w:rPr>
                <w:rFonts w:ascii="仿宋" w:eastAsia="仿宋" w:hAnsi="仿宋"/>
                <w:sz w:val="28"/>
                <w:szCs w:val="28"/>
              </w:rPr>
            </w:pPr>
          </w:p>
        </w:tc>
        <w:tc>
          <w:tcPr>
            <w:tcW w:w="9525" w:type="dxa"/>
          </w:tcPr>
          <w:p w:rsidR="002A681F" w:rsidRPr="00D53892" w:rsidRDefault="002A681F" w:rsidP="00D53892">
            <w:pPr>
              <w:rPr>
                <w:rFonts w:ascii="Times New Roman" w:eastAsia="仿宋_GB2312" w:hAnsi="Times New Roman"/>
                <w:sz w:val="28"/>
                <w:szCs w:val="28"/>
              </w:rPr>
            </w:pPr>
            <w:r w:rsidRPr="00D53892">
              <w:rPr>
                <w:rFonts w:ascii="Times New Roman" w:eastAsia="仿宋_GB2312" w:hAnsi="Times New Roman" w:hint="eastAsia"/>
                <w:sz w:val="28"/>
                <w:szCs w:val="28"/>
              </w:rPr>
              <w:t>实验室入口应有生物危害标识，出口应有逃生发光指示标识。</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3.4</w:t>
            </w:r>
          </w:p>
        </w:tc>
        <w:tc>
          <w:tcPr>
            <w:tcW w:w="13439" w:type="dxa"/>
            <w:gridSpan w:val="5"/>
          </w:tcPr>
          <w:p w:rsidR="002A681F" w:rsidRPr="00D53892" w:rsidRDefault="002A681F" w:rsidP="00D53892">
            <w:pPr>
              <w:jc w:val="left"/>
              <w:rPr>
                <w:rFonts w:ascii="仿宋" w:eastAsia="仿宋" w:hAnsi="仿宋"/>
                <w:sz w:val="28"/>
                <w:szCs w:val="28"/>
              </w:rPr>
            </w:pPr>
            <w:r w:rsidRPr="00D53892">
              <w:rPr>
                <w:rFonts w:ascii="仿宋_GB2312" w:eastAsia="仿宋_GB2312" w:hAnsi="Times New Roman" w:hint="eastAsia"/>
                <w:sz w:val="28"/>
                <w:szCs w:val="28"/>
              </w:rPr>
              <w:t>加强型</w:t>
            </w:r>
            <w:r w:rsidRPr="00D53892">
              <w:rPr>
                <w:rFonts w:ascii="仿宋_GB2312" w:eastAsia="仿宋_GB2312" w:hAnsi="Times New Roman"/>
                <w:sz w:val="28"/>
                <w:szCs w:val="28"/>
              </w:rPr>
              <w:t>BSL-2</w:t>
            </w:r>
            <w:r w:rsidRPr="00D53892">
              <w:rPr>
                <w:rFonts w:ascii="仿宋_GB2312" w:eastAsia="仿宋_GB2312" w:hAnsi="Times New Roman" w:hint="eastAsia"/>
                <w:sz w:val="28"/>
                <w:szCs w:val="28"/>
              </w:rPr>
              <w:t>实验室</w:t>
            </w: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适用时，应符合</w:t>
            </w:r>
            <w:r w:rsidRPr="00D53892">
              <w:rPr>
                <w:rFonts w:ascii="仿宋_GB2312" w:eastAsia="仿宋_GB2312" w:hAnsi="Times New Roman"/>
                <w:sz w:val="28"/>
                <w:szCs w:val="28"/>
              </w:rPr>
              <w:t>3.3</w:t>
            </w:r>
            <w:r w:rsidRPr="00D53892">
              <w:rPr>
                <w:rFonts w:ascii="仿宋_GB2312" w:eastAsia="仿宋_GB2312" w:hAnsi="Times New Roman" w:hint="eastAsia"/>
                <w:sz w:val="28"/>
                <w:szCs w:val="28"/>
              </w:rPr>
              <w:t>的要求。</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 w:eastAsia="仿宋" w:hAnsi="仿宋" w:hint="eastAsia"/>
                <w:sz w:val="28"/>
                <w:szCs w:val="28"/>
              </w:rPr>
              <w:t>加强型</w:t>
            </w:r>
            <w:r w:rsidRPr="00D53892">
              <w:rPr>
                <w:rFonts w:ascii="仿宋" w:eastAsia="仿宋" w:hAnsi="仿宋"/>
                <w:sz w:val="28"/>
                <w:szCs w:val="28"/>
              </w:rPr>
              <w:t>BSL-2</w:t>
            </w:r>
            <w:r w:rsidRPr="00D53892">
              <w:rPr>
                <w:rFonts w:ascii="仿宋" w:eastAsia="仿宋" w:hAnsi="仿宋" w:hint="eastAsia"/>
                <w:sz w:val="28"/>
                <w:szCs w:val="28"/>
              </w:rPr>
              <w:t>实验室应包含缓冲间和核心工作间。</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核心工作间气压相对于相邻区域应为负压，压差宜不低于</w:t>
            </w:r>
            <w:r w:rsidRPr="00D53892">
              <w:rPr>
                <w:rFonts w:ascii="仿宋_GB2312" w:eastAsia="仿宋_GB2312" w:hAnsi="Times New Roman"/>
                <w:sz w:val="28"/>
                <w:szCs w:val="28"/>
              </w:rPr>
              <w:t>10 Pa</w:t>
            </w:r>
            <w:r w:rsidRPr="00D53892">
              <w:rPr>
                <w:rFonts w:ascii="仿宋_GB2312" w:eastAsia="仿宋_GB2312" w:hAnsi="Times New Roman" w:hint="eastAsia"/>
                <w:sz w:val="28"/>
                <w:szCs w:val="28"/>
              </w:rPr>
              <w:t>。在核心工作间入口的显著位置，应安装显示房间负压状况的压力显示装置。</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 w:eastAsia="仿宋" w:hAnsi="仿宋" w:hint="eastAsia"/>
                <w:sz w:val="28"/>
                <w:szCs w:val="28"/>
              </w:rPr>
              <w:t>实验室内应配置压力蒸汽灭菌器，以及其他适用的消毒设备。</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b/>
                <w:sz w:val="28"/>
                <w:szCs w:val="28"/>
              </w:rPr>
            </w:pPr>
            <w:r w:rsidRPr="00D53892">
              <w:rPr>
                <w:rFonts w:ascii="仿宋" w:eastAsia="仿宋" w:hAnsi="仿宋" w:hint="eastAsia"/>
                <w:sz w:val="28"/>
                <w:szCs w:val="28"/>
              </w:rPr>
              <w:t>核心工作间温度</w:t>
            </w:r>
            <w:r w:rsidRPr="00D53892">
              <w:rPr>
                <w:rFonts w:ascii="仿宋" w:eastAsia="仿宋" w:hAnsi="仿宋"/>
                <w:sz w:val="28"/>
                <w:szCs w:val="28"/>
              </w:rPr>
              <w:t xml:space="preserve">18 </w:t>
            </w:r>
            <w:r w:rsidRPr="00D53892">
              <w:rPr>
                <w:rFonts w:ascii="仿宋" w:eastAsia="仿宋" w:hAnsi="仿宋" w:hint="eastAsia"/>
                <w:sz w:val="28"/>
                <w:szCs w:val="28"/>
              </w:rPr>
              <w:t>℃～</w:t>
            </w:r>
            <w:smartTag w:uri="urn:schemas-microsoft-com:office:smarttags" w:element="chmetcnv">
              <w:smartTagPr>
                <w:attr w:name="TCSC" w:val="0"/>
                <w:attr w:name="NumberType" w:val="1"/>
                <w:attr w:name="Negative" w:val="False"/>
                <w:attr w:name="HasSpace" w:val="True"/>
                <w:attr w:name="SourceValue" w:val="26"/>
                <w:attr w:name="UnitName" w:val="℃"/>
              </w:smartTagPr>
              <w:r w:rsidRPr="00D53892">
                <w:rPr>
                  <w:rFonts w:ascii="仿宋" w:eastAsia="仿宋" w:hAnsi="仿宋"/>
                  <w:sz w:val="28"/>
                  <w:szCs w:val="28"/>
                </w:rPr>
                <w:t xml:space="preserve">26 </w:t>
              </w:r>
              <w:r w:rsidRPr="00D53892">
                <w:rPr>
                  <w:rFonts w:ascii="仿宋" w:eastAsia="仿宋" w:hAnsi="仿宋" w:hint="eastAsia"/>
                  <w:sz w:val="28"/>
                  <w:szCs w:val="28"/>
                </w:rPr>
                <w:t>℃</w:t>
              </w:r>
            </w:smartTag>
            <w:r w:rsidRPr="00D53892">
              <w:rPr>
                <w:rFonts w:ascii="仿宋" w:eastAsia="仿宋" w:hAnsi="仿宋" w:hint="eastAsia"/>
                <w:sz w:val="28"/>
                <w:szCs w:val="28"/>
              </w:rPr>
              <w:t>，在安全柜开启时噪音应低于</w:t>
            </w:r>
            <w:r w:rsidRPr="00D53892">
              <w:rPr>
                <w:rFonts w:ascii="仿宋" w:eastAsia="仿宋" w:hAnsi="仿宋"/>
                <w:sz w:val="28"/>
                <w:szCs w:val="28"/>
              </w:rPr>
              <w:t>68 dB</w:t>
            </w:r>
            <w:r w:rsidRPr="00D53892">
              <w:rPr>
                <w:rFonts w:ascii="仿宋" w:eastAsia="仿宋" w:hAnsi="仿宋" w:hint="eastAsia"/>
                <w:sz w:val="28"/>
                <w:szCs w:val="28"/>
              </w:rPr>
              <w:t>。</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正常情况下，实验室的相对湿度宜控制在</w:t>
            </w:r>
            <w:r w:rsidRPr="00D53892">
              <w:rPr>
                <w:rFonts w:ascii="仿宋" w:eastAsia="仿宋" w:hAnsi="仿宋"/>
                <w:sz w:val="28"/>
                <w:szCs w:val="28"/>
              </w:rPr>
              <w:t>30-70%</w:t>
            </w:r>
            <w:r w:rsidRPr="00D53892">
              <w:rPr>
                <w:rFonts w:ascii="仿宋" w:eastAsia="仿宋" w:hAnsi="仿宋" w:hint="eastAsia"/>
                <w:sz w:val="28"/>
                <w:szCs w:val="28"/>
              </w:rPr>
              <w:t>范围内；消毒状态下，实验室的相对湿度能满足消毒的技术要求。</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1"/>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b/>
                <w:sz w:val="28"/>
                <w:szCs w:val="28"/>
              </w:rPr>
            </w:pPr>
            <w:r w:rsidRPr="00D53892">
              <w:rPr>
                <w:rFonts w:ascii="仿宋" w:eastAsia="仿宋" w:hAnsi="仿宋" w:hint="eastAsia"/>
                <w:sz w:val="28"/>
                <w:szCs w:val="28"/>
              </w:rPr>
              <w:t>实验室防护区的静态洁净度应不低于</w:t>
            </w:r>
            <w:r w:rsidRPr="00D53892">
              <w:rPr>
                <w:rFonts w:ascii="仿宋" w:eastAsia="仿宋" w:hAnsi="仿宋"/>
                <w:sz w:val="28"/>
                <w:szCs w:val="28"/>
              </w:rPr>
              <w:t>8</w:t>
            </w:r>
            <w:r w:rsidRPr="00D53892">
              <w:rPr>
                <w:rFonts w:ascii="仿宋" w:eastAsia="仿宋" w:hAnsi="仿宋" w:hint="eastAsia"/>
                <w:sz w:val="28"/>
                <w:szCs w:val="28"/>
              </w:rPr>
              <w:t>级水平。</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3.5</w:t>
            </w:r>
          </w:p>
        </w:tc>
        <w:tc>
          <w:tcPr>
            <w:tcW w:w="9525" w:type="dxa"/>
            <w:vAlign w:val="center"/>
          </w:tcPr>
          <w:p w:rsidR="002A681F" w:rsidRPr="00D53892" w:rsidRDefault="002A681F" w:rsidP="00D53892">
            <w:pPr>
              <w:rPr>
                <w:rFonts w:ascii="仿宋" w:eastAsia="仿宋" w:hAnsi="仿宋"/>
                <w:sz w:val="28"/>
                <w:szCs w:val="28"/>
              </w:rPr>
            </w:pPr>
            <w:r w:rsidRPr="00D53892">
              <w:rPr>
                <w:rFonts w:ascii="仿宋" w:eastAsia="仿宋" w:hAnsi="仿宋"/>
                <w:sz w:val="28"/>
                <w:szCs w:val="28"/>
              </w:rPr>
              <w:t>BSL-3</w:t>
            </w:r>
            <w:r w:rsidRPr="00D53892">
              <w:rPr>
                <w:rFonts w:ascii="仿宋" w:eastAsia="仿宋" w:hAnsi="仿宋" w:hint="eastAsia"/>
                <w:sz w:val="28"/>
                <w:szCs w:val="28"/>
              </w:rPr>
              <w:t>实验室配备的设施和设备及参数满足实验室生物安全认可对</w:t>
            </w:r>
            <w:r w:rsidRPr="00D53892">
              <w:rPr>
                <w:rFonts w:ascii="仿宋" w:eastAsia="仿宋" w:hAnsi="仿宋"/>
                <w:sz w:val="28"/>
                <w:szCs w:val="28"/>
              </w:rPr>
              <w:t>BSL-3</w:t>
            </w:r>
            <w:r w:rsidRPr="00D53892">
              <w:rPr>
                <w:rFonts w:ascii="仿宋" w:eastAsia="仿宋" w:hAnsi="仿宋" w:hint="eastAsia"/>
                <w:sz w:val="28"/>
                <w:szCs w:val="28"/>
              </w:rPr>
              <w:t>实验室的要求</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3.6</w:t>
            </w:r>
          </w:p>
        </w:tc>
        <w:tc>
          <w:tcPr>
            <w:tcW w:w="13439" w:type="dxa"/>
            <w:gridSpan w:val="5"/>
            <w:vAlign w:val="center"/>
          </w:tcPr>
          <w:p w:rsidR="002A681F" w:rsidRPr="00D53892" w:rsidRDefault="002A681F" w:rsidP="00D53892">
            <w:pPr>
              <w:jc w:val="left"/>
              <w:rPr>
                <w:rFonts w:ascii="仿宋" w:eastAsia="仿宋" w:hAnsi="仿宋"/>
                <w:sz w:val="28"/>
                <w:szCs w:val="28"/>
              </w:rPr>
            </w:pPr>
            <w:r w:rsidRPr="00D53892">
              <w:rPr>
                <w:rFonts w:ascii="仿宋_GB2312" w:eastAsia="仿宋_GB2312" w:hAnsi="宋体" w:hint="eastAsia"/>
                <w:sz w:val="28"/>
                <w:szCs w:val="28"/>
              </w:rPr>
              <w:t>设施设备运行维护管理</w:t>
            </w: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ind w:left="339" w:hanging="339"/>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实验室应有对设施设备（包括个体防护装备）管理的政策和运行维护保养程序，包括设施设备性能指标的监控、日常巡检、安全检查、定期校准和检定、定期维护保养等。</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实验室设施设备性能指标应达到国家相关标准的要求和实验室实验的要求。</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应依据制造商的建议和使用说明书使用和维护实验室设施设备，说明书应便于有关人员查阅。</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各类设施设备应有维护、校准（验证）的记录和计划。</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生物安全柜和压力蒸汽灭菌器等设备应由具备相应资质的机构按照相应的检测规程进行检定。</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如安装紫外灯，应定期监测紫外灯的辐射强度。</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2"/>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应定期对压力蒸汽灭菌器等消毒、灭菌设备进行效果监测与验证。</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4</w:t>
            </w:r>
          </w:p>
        </w:tc>
        <w:tc>
          <w:tcPr>
            <w:tcW w:w="13439" w:type="dxa"/>
            <w:gridSpan w:val="5"/>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b/>
                <w:sz w:val="28"/>
                <w:szCs w:val="28"/>
              </w:rPr>
              <w:t>实验室活动的管理</w:t>
            </w: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4.1</w:t>
            </w:r>
          </w:p>
        </w:tc>
        <w:tc>
          <w:tcPr>
            <w:tcW w:w="9525" w:type="dxa"/>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新建、改建或者扩建一级、二级实验室，应当向设区的市级人民政府卫生主管部门备案。</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4.2</w:t>
            </w:r>
          </w:p>
        </w:tc>
        <w:tc>
          <w:tcPr>
            <w:tcW w:w="9525" w:type="dxa"/>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已经建成并通过实验室国家认可的三级实验室应当向所在地的县级人民政府环境保护主管部门备案，从事高致病性病原微生物相关实验活动的实验室应当向当地公安机关备案。</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4.3</w:t>
            </w:r>
          </w:p>
        </w:tc>
        <w:tc>
          <w:tcPr>
            <w:tcW w:w="9525" w:type="dxa"/>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sz w:val="28"/>
                <w:szCs w:val="28"/>
              </w:rPr>
              <w:t>需要从事某种高致病性病原微生物或者疑似高致病性病原微生物实验活动的应有国务院卫生主管部门批准文件。</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4.4</w:t>
            </w:r>
          </w:p>
        </w:tc>
        <w:tc>
          <w:tcPr>
            <w:tcW w:w="9525" w:type="dxa"/>
            <w:vAlign w:val="center"/>
          </w:tcPr>
          <w:p w:rsidR="002A681F" w:rsidRPr="00D53892" w:rsidRDefault="002A681F" w:rsidP="00D53892">
            <w:pPr>
              <w:jc w:val="left"/>
              <w:rPr>
                <w:rFonts w:ascii="仿宋" w:eastAsia="仿宋" w:hAnsi="仿宋"/>
                <w:sz w:val="28"/>
                <w:szCs w:val="28"/>
              </w:rPr>
            </w:pPr>
            <w:r w:rsidRPr="00D53892">
              <w:rPr>
                <w:rFonts w:ascii="仿宋_GB2312" w:eastAsia="仿宋_GB2312" w:hAnsi="宋体" w:hint="eastAsia"/>
                <w:sz w:val="28"/>
                <w:szCs w:val="28"/>
              </w:rPr>
              <w:t>从事高致病性病原微生物相关实验活动应当有</w:t>
            </w:r>
            <w:r w:rsidRPr="00D53892">
              <w:rPr>
                <w:rFonts w:ascii="仿宋_GB2312" w:eastAsia="仿宋_GB2312" w:hAnsi="宋体"/>
                <w:sz w:val="28"/>
                <w:szCs w:val="28"/>
              </w:rPr>
              <w:t>2</w:t>
            </w:r>
            <w:r w:rsidRPr="00D53892">
              <w:rPr>
                <w:rFonts w:ascii="仿宋_GB2312" w:eastAsia="仿宋_GB2312" w:hAnsi="宋体" w:hint="eastAsia"/>
                <w:sz w:val="28"/>
                <w:szCs w:val="28"/>
              </w:rPr>
              <w:t>名以上的工作人员共同进行。</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4.5</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实验室应当建立实验档案，记录实验室使用情况和安全监督情况。实验活动档案应包括实验活动操作人员、操作时间、操作对象、实验方法。</w:t>
            </w:r>
            <w:r w:rsidRPr="00D53892">
              <w:rPr>
                <w:rFonts w:ascii="仿宋_GB2312" w:eastAsia="仿宋_GB2312" w:hAnsi="宋体"/>
                <w:sz w:val="28"/>
                <w:szCs w:val="28"/>
              </w:rPr>
              <w:t xml:space="preserve"> </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4.6</w:t>
            </w:r>
          </w:p>
        </w:tc>
        <w:tc>
          <w:tcPr>
            <w:tcW w:w="9525" w:type="dxa"/>
          </w:tcPr>
          <w:p w:rsidR="002A681F" w:rsidRPr="00D53892" w:rsidRDefault="002A681F" w:rsidP="00D53892">
            <w:pPr>
              <w:jc w:val="left"/>
              <w:outlineLvl w:val="0"/>
              <w:rPr>
                <w:rFonts w:ascii="仿宋" w:eastAsia="仿宋" w:hAnsi="仿宋"/>
                <w:sz w:val="28"/>
                <w:szCs w:val="28"/>
              </w:rPr>
            </w:pPr>
            <w:r w:rsidRPr="00D53892">
              <w:rPr>
                <w:rFonts w:ascii="仿宋_GB2312" w:eastAsia="仿宋_GB2312" w:hAnsi="宋体" w:hint="eastAsia"/>
                <w:sz w:val="28"/>
                <w:szCs w:val="28"/>
              </w:rPr>
              <w:t>实验室从事高致病性病原微生物相关实验活动的实验档案保存期不得少于</w:t>
            </w:r>
            <w:r w:rsidRPr="00D53892">
              <w:rPr>
                <w:rFonts w:ascii="仿宋_GB2312" w:eastAsia="仿宋_GB2312" w:hAnsi="宋体"/>
                <w:sz w:val="28"/>
                <w:szCs w:val="28"/>
              </w:rPr>
              <w:t>20</w:t>
            </w:r>
            <w:r w:rsidRPr="00D53892">
              <w:rPr>
                <w:rFonts w:ascii="仿宋_GB2312" w:eastAsia="仿宋_GB2312" w:hAnsi="宋体" w:hint="eastAsia"/>
                <w:sz w:val="28"/>
                <w:szCs w:val="28"/>
              </w:rPr>
              <w:t>年。</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4.7</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实验室应有针对未知风险材料操作的政策和程序。</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4.8</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同一实验室同一独立安全区域内，同一时段内只从事一种高致病性病原微生物的相关实验活动。</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5</w:t>
            </w:r>
          </w:p>
        </w:tc>
        <w:tc>
          <w:tcPr>
            <w:tcW w:w="13439" w:type="dxa"/>
            <w:gridSpan w:val="5"/>
          </w:tcPr>
          <w:p w:rsidR="002A681F" w:rsidRPr="00D53892" w:rsidRDefault="002A681F" w:rsidP="00D53892">
            <w:pPr>
              <w:jc w:val="left"/>
              <w:rPr>
                <w:rFonts w:ascii="仿宋" w:eastAsia="仿宋" w:hAnsi="仿宋"/>
                <w:sz w:val="28"/>
                <w:szCs w:val="28"/>
              </w:rPr>
            </w:pPr>
            <w:r w:rsidRPr="00D53892">
              <w:rPr>
                <w:rFonts w:ascii="仿宋" w:eastAsia="仿宋" w:hAnsi="仿宋" w:hint="eastAsia"/>
                <w:b/>
                <w:sz w:val="28"/>
                <w:szCs w:val="28"/>
              </w:rPr>
              <w:t>菌（毒）种及感染性样本管理</w:t>
            </w: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5.1</w:t>
            </w:r>
          </w:p>
        </w:tc>
        <w:tc>
          <w:tcPr>
            <w:tcW w:w="9525" w:type="dxa"/>
          </w:tcPr>
          <w:p w:rsidR="002A681F" w:rsidRPr="00D53892" w:rsidRDefault="002A681F" w:rsidP="00D53892">
            <w:pPr>
              <w:tabs>
                <w:tab w:val="left" w:pos="7560"/>
              </w:tabs>
              <w:jc w:val="left"/>
              <w:rPr>
                <w:rFonts w:ascii="仿宋" w:eastAsia="仿宋" w:hAnsi="仿宋"/>
                <w:sz w:val="28"/>
                <w:szCs w:val="28"/>
              </w:rPr>
            </w:pPr>
            <w:r w:rsidRPr="00D53892">
              <w:rPr>
                <w:rFonts w:ascii="仿宋" w:eastAsia="仿宋" w:hAnsi="仿宋" w:hint="eastAsia"/>
                <w:sz w:val="28"/>
                <w:szCs w:val="28"/>
              </w:rPr>
              <w:t>实验室菌（毒）种及感染性样本保存、使用管理，应依据国家生物安全的有关法规，制定选择、购买、采集、包装、运输、转运、接收、查验、使用、处置和保藏的政策和程序。</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5.2</w:t>
            </w:r>
          </w:p>
        </w:tc>
        <w:tc>
          <w:tcPr>
            <w:tcW w:w="9525" w:type="dxa"/>
          </w:tcPr>
          <w:p w:rsidR="002A681F" w:rsidRPr="00D53892" w:rsidRDefault="002A681F" w:rsidP="00D53892">
            <w:pPr>
              <w:jc w:val="left"/>
              <w:rPr>
                <w:rFonts w:ascii="仿宋" w:eastAsia="仿宋" w:hAnsi="仿宋"/>
                <w:sz w:val="28"/>
                <w:szCs w:val="28"/>
              </w:rPr>
            </w:pPr>
            <w:r w:rsidRPr="00D53892">
              <w:rPr>
                <w:rFonts w:ascii="仿宋_GB2312" w:eastAsia="仿宋_GB2312" w:hAnsi="Times New Roman" w:hint="eastAsia"/>
                <w:sz w:val="28"/>
                <w:szCs w:val="28"/>
              </w:rPr>
              <w:t>采集高致病性病原微生物样本的工作人员在采集过程中应当防止病原微生物扩散和感染，并对样本的来源、采集过程和方法等作详细记录。</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5.3</w:t>
            </w:r>
          </w:p>
        </w:tc>
        <w:tc>
          <w:tcPr>
            <w:tcW w:w="13439" w:type="dxa"/>
            <w:gridSpan w:val="5"/>
          </w:tcPr>
          <w:p w:rsidR="002A681F" w:rsidRPr="00D53892" w:rsidRDefault="002A681F" w:rsidP="00D53892">
            <w:pPr>
              <w:jc w:val="left"/>
              <w:rPr>
                <w:rFonts w:ascii="仿宋" w:eastAsia="仿宋" w:hAnsi="仿宋"/>
                <w:sz w:val="28"/>
                <w:szCs w:val="28"/>
              </w:rPr>
            </w:pPr>
            <w:r w:rsidRPr="00D53892">
              <w:rPr>
                <w:rFonts w:ascii="Times New Roman" w:eastAsia="仿宋_GB2312" w:hAnsi="Times New Roman" w:hint="eastAsia"/>
                <w:sz w:val="28"/>
                <w:szCs w:val="28"/>
              </w:rPr>
              <w:t>样本保藏</w:t>
            </w:r>
          </w:p>
        </w:tc>
      </w:tr>
      <w:tr w:rsidR="002A681F" w:rsidRPr="00A1136C" w:rsidTr="00CF0CEF">
        <w:trPr>
          <w:trHeight w:val="62"/>
          <w:jc w:val="center"/>
        </w:trPr>
        <w:tc>
          <w:tcPr>
            <w:tcW w:w="844" w:type="dxa"/>
            <w:vAlign w:val="center"/>
          </w:tcPr>
          <w:p w:rsidR="002A681F" w:rsidRPr="00D53892" w:rsidRDefault="002A681F" w:rsidP="00D53892">
            <w:pPr>
              <w:numPr>
                <w:ilvl w:val="0"/>
                <w:numId w:val="5"/>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实验室应有</w:t>
            </w:r>
            <w:r w:rsidRPr="00D53892">
              <w:rPr>
                <w:rFonts w:ascii="仿宋_GB2312" w:eastAsia="仿宋_GB2312" w:hAnsi="Times New Roman"/>
                <w:sz w:val="28"/>
                <w:szCs w:val="28"/>
              </w:rPr>
              <w:t>2</w:t>
            </w:r>
            <w:r w:rsidRPr="00D53892">
              <w:rPr>
                <w:rFonts w:ascii="仿宋_GB2312" w:eastAsia="仿宋_GB2312" w:hAnsi="Times New Roman" w:hint="eastAsia"/>
                <w:sz w:val="28"/>
                <w:szCs w:val="28"/>
              </w:rPr>
              <w:t>名工作人员负责菌（毒）种及感染性样本的管理。</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5"/>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实验室应具备菌（毒）种及感染性样本适宜的保存区域、包装容器和设备。</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5"/>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高致病性病原微生物菌（毒）种及感染性样本的保存应实行双人双锁。</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5"/>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保存区域应有菌（毒）种及感染性样本检查、交接、包装的场所和生物安全柜等设备。</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5.4</w:t>
            </w:r>
          </w:p>
        </w:tc>
        <w:tc>
          <w:tcPr>
            <w:tcW w:w="13439" w:type="dxa"/>
            <w:gridSpan w:val="5"/>
          </w:tcPr>
          <w:p w:rsidR="002A681F" w:rsidRPr="00D53892" w:rsidRDefault="002A681F" w:rsidP="00D53892">
            <w:pPr>
              <w:jc w:val="left"/>
              <w:rPr>
                <w:rFonts w:ascii="仿宋" w:eastAsia="仿宋" w:hAnsi="仿宋"/>
                <w:sz w:val="28"/>
                <w:szCs w:val="28"/>
              </w:rPr>
            </w:pPr>
            <w:r w:rsidRPr="00D53892">
              <w:rPr>
                <w:rFonts w:ascii="Times New Roman" w:eastAsia="仿宋_GB2312" w:hAnsi="Times New Roman" w:hint="eastAsia"/>
                <w:sz w:val="28"/>
                <w:szCs w:val="28"/>
              </w:rPr>
              <w:t>样本使用</w:t>
            </w:r>
          </w:p>
        </w:tc>
      </w:tr>
      <w:tr w:rsidR="002A681F" w:rsidRPr="00A1136C" w:rsidTr="00CF0CEF">
        <w:trPr>
          <w:trHeight w:val="62"/>
          <w:jc w:val="center"/>
        </w:trPr>
        <w:tc>
          <w:tcPr>
            <w:tcW w:w="844" w:type="dxa"/>
            <w:vAlign w:val="center"/>
          </w:tcPr>
          <w:p w:rsidR="002A681F" w:rsidRPr="00D53892" w:rsidRDefault="002A681F" w:rsidP="00D53892">
            <w:pPr>
              <w:numPr>
                <w:ilvl w:val="0"/>
                <w:numId w:val="6"/>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Times New Roman" w:hint="eastAsia"/>
                <w:sz w:val="28"/>
                <w:szCs w:val="28"/>
              </w:rPr>
              <w:t>菌（毒）种及感染性样本在使用过程中应有专人负责，入库、出库及销毁应记录并存档。</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6"/>
              </w:numPr>
              <w:jc w:val="center"/>
              <w:rPr>
                <w:rFonts w:ascii="仿宋" w:eastAsia="仿宋" w:hAnsi="仿宋"/>
                <w:sz w:val="28"/>
                <w:szCs w:val="28"/>
              </w:rPr>
            </w:pPr>
          </w:p>
        </w:tc>
        <w:tc>
          <w:tcPr>
            <w:tcW w:w="9525" w:type="dxa"/>
          </w:tcPr>
          <w:p w:rsidR="002A681F" w:rsidRPr="00D53892" w:rsidRDefault="002A681F" w:rsidP="00D53892">
            <w:pPr>
              <w:rPr>
                <w:rFonts w:ascii="仿宋_GB2312" w:eastAsia="仿宋_GB2312" w:hAnsi="Times New Roman"/>
                <w:sz w:val="28"/>
                <w:szCs w:val="28"/>
              </w:rPr>
            </w:pPr>
            <w:r w:rsidRPr="00D53892">
              <w:rPr>
                <w:rFonts w:ascii="仿宋_GB2312" w:eastAsia="仿宋_GB2312" w:hAnsi="宋体" w:hint="eastAsia"/>
                <w:sz w:val="28"/>
                <w:szCs w:val="28"/>
              </w:rPr>
              <w:t>实验室应当将在研究、教学、检测、诊断、生产等实验活动中获得的有保存价值的各类菌（毒）种或感染性样本送交保藏机构进行鉴定和保藏。</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5.5</w:t>
            </w:r>
          </w:p>
        </w:tc>
        <w:tc>
          <w:tcPr>
            <w:tcW w:w="13439" w:type="dxa"/>
            <w:gridSpan w:val="5"/>
          </w:tcPr>
          <w:p w:rsidR="002A681F" w:rsidRPr="00D53892" w:rsidRDefault="002A681F" w:rsidP="00D53892">
            <w:pPr>
              <w:jc w:val="left"/>
              <w:rPr>
                <w:rFonts w:ascii="仿宋" w:eastAsia="仿宋" w:hAnsi="仿宋"/>
                <w:sz w:val="28"/>
                <w:szCs w:val="28"/>
              </w:rPr>
            </w:pPr>
            <w:r w:rsidRPr="00D53892">
              <w:rPr>
                <w:rFonts w:ascii="Times New Roman" w:eastAsia="仿宋_GB2312" w:hAnsi="Times New Roman" w:hint="eastAsia"/>
                <w:sz w:val="28"/>
                <w:szCs w:val="28"/>
              </w:rPr>
              <w:t>样本处置</w:t>
            </w:r>
          </w:p>
        </w:tc>
      </w:tr>
      <w:tr w:rsidR="002A681F" w:rsidRPr="00A1136C" w:rsidTr="00CF0CEF">
        <w:trPr>
          <w:trHeight w:val="62"/>
          <w:jc w:val="center"/>
        </w:trPr>
        <w:tc>
          <w:tcPr>
            <w:tcW w:w="844" w:type="dxa"/>
            <w:vAlign w:val="center"/>
          </w:tcPr>
          <w:p w:rsidR="002A681F" w:rsidRPr="00D53892" w:rsidRDefault="002A681F" w:rsidP="00D53892">
            <w:pPr>
              <w:numPr>
                <w:ilvl w:val="0"/>
                <w:numId w:val="7"/>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高致病性病原微生物相关实验活动结束后，应当在</w:t>
            </w:r>
            <w:r w:rsidRPr="00D53892">
              <w:rPr>
                <w:rFonts w:ascii="仿宋_GB2312" w:eastAsia="仿宋_GB2312" w:hAnsi="宋体"/>
                <w:sz w:val="28"/>
                <w:szCs w:val="28"/>
              </w:rPr>
              <w:t>6</w:t>
            </w:r>
            <w:r w:rsidRPr="00D53892">
              <w:rPr>
                <w:rFonts w:ascii="仿宋_GB2312" w:eastAsia="仿宋_GB2312" w:hAnsi="宋体" w:hint="eastAsia"/>
                <w:sz w:val="28"/>
                <w:szCs w:val="28"/>
              </w:rPr>
              <w:t>个月内将菌（毒）种或感染性样本就地销毁或者送交保藏机构保藏</w:t>
            </w:r>
            <w:r w:rsidRPr="00D53892">
              <w:rPr>
                <w:rFonts w:ascii="仿宋_GB2312" w:eastAsia="仿宋_GB2312" w:hAnsi="宋体"/>
                <w:sz w:val="28"/>
                <w:szCs w:val="28"/>
              </w:rPr>
              <w:t xml:space="preserve"> </w:t>
            </w:r>
            <w:r w:rsidRPr="00D53892">
              <w:rPr>
                <w:rFonts w:ascii="仿宋_GB2312" w:eastAsia="仿宋_GB2312" w:hAnsi="宋体" w:hint="eastAsia"/>
                <w:sz w:val="28"/>
                <w:szCs w:val="28"/>
              </w:rPr>
              <w:t>。</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7"/>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医疗卫生机构按规定从事临床诊疗、疾病控制、检疫检验、教学和科研等工作，在确保安全的基础上，可以保管其工作中经常使用的菌（毒）种或样本，其保管的菌（毒）种或样本名单应当报当地卫生行政部门备案，但涉及高致病性病原微生物及行政部门有特殊管理规定的菌（毒）种除外。</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7"/>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销毁高致病性病原微生物菌（毒）种或感染性样本时应采用安全可靠的方法，并应当对所用方法进行可靠性验证。</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7"/>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销毁工作应当在与拟销毁菌（毒）种相适应的生物安全实验室内进行，由两人共同操作，并应当对销毁过程进行严格监督和记录。</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7"/>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销毁后应当作为医疗废物送交具有资质的医疗废物集中处置单位处置。</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5.6</w:t>
            </w:r>
          </w:p>
        </w:tc>
        <w:tc>
          <w:tcPr>
            <w:tcW w:w="13439" w:type="dxa"/>
            <w:gridSpan w:val="5"/>
            <w:vAlign w:val="center"/>
          </w:tcPr>
          <w:p w:rsidR="002A681F" w:rsidRPr="00D53892" w:rsidRDefault="002A681F" w:rsidP="00D53892">
            <w:pPr>
              <w:jc w:val="left"/>
              <w:rPr>
                <w:rFonts w:ascii="仿宋" w:eastAsia="仿宋" w:hAnsi="仿宋"/>
                <w:sz w:val="28"/>
                <w:szCs w:val="28"/>
              </w:rPr>
            </w:pPr>
            <w:r w:rsidRPr="00D53892">
              <w:rPr>
                <w:rFonts w:ascii="仿宋_GB2312" w:eastAsia="仿宋_GB2312" w:hAnsi="宋体" w:hint="eastAsia"/>
                <w:sz w:val="28"/>
                <w:szCs w:val="28"/>
              </w:rPr>
              <w:t>样本运输</w:t>
            </w:r>
          </w:p>
        </w:tc>
      </w:tr>
      <w:tr w:rsidR="002A681F" w:rsidRPr="00A1136C" w:rsidTr="00CF0CEF">
        <w:trPr>
          <w:trHeight w:val="62"/>
          <w:jc w:val="center"/>
        </w:trPr>
        <w:tc>
          <w:tcPr>
            <w:tcW w:w="844" w:type="dxa"/>
            <w:vAlign w:val="center"/>
          </w:tcPr>
          <w:p w:rsidR="002A681F" w:rsidRPr="00D53892" w:rsidRDefault="002A681F" w:rsidP="00D53892">
            <w:pPr>
              <w:numPr>
                <w:ilvl w:val="0"/>
                <w:numId w:val="13"/>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实验室应制定感染性及潜在感染性物质运输的规定和程序，包括实验室所在机构内部转运和机构外部运输。</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3"/>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实验室应确保具有运输资质和能力的人员负责感染性及潜在感染性物质运输。</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3"/>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感染性及潜在感染性物质的包装以及开启，应当在符合生物安全规定的场所中进行。</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3"/>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高致病性病原微生物菌（毒）种或样本的运输，应当按照国家有关规定进行审批，地面运输应有专人护送，护送人员不得少于两人。</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numPr>
                <w:ilvl w:val="0"/>
                <w:numId w:val="13"/>
              </w:numPr>
              <w:jc w:val="center"/>
              <w:rPr>
                <w:rFonts w:ascii="仿宋" w:eastAsia="仿宋" w:hAnsi="仿宋"/>
                <w:sz w:val="28"/>
                <w:szCs w:val="28"/>
              </w:rPr>
            </w:pP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应建立感染性及潜在感染性物质运输应急预案，运输过程中被盗、被抢、丢失、泄漏的，承运单位、护送人应当立即采取必要的处理和控制措施，并按规定向有关部门报告。</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6</w:t>
            </w:r>
          </w:p>
        </w:tc>
        <w:tc>
          <w:tcPr>
            <w:tcW w:w="13439" w:type="dxa"/>
            <w:gridSpan w:val="5"/>
            <w:vAlign w:val="center"/>
          </w:tcPr>
          <w:p w:rsidR="002A681F" w:rsidRPr="00D53892" w:rsidRDefault="002A681F" w:rsidP="00D53892">
            <w:pPr>
              <w:jc w:val="left"/>
              <w:rPr>
                <w:rFonts w:ascii="仿宋" w:eastAsia="仿宋" w:hAnsi="仿宋"/>
                <w:b/>
                <w:sz w:val="28"/>
                <w:szCs w:val="28"/>
              </w:rPr>
            </w:pPr>
            <w:r w:rsidRPr="00D53892">
              <w:rPr>
                <w:rFonts w:ascii="仿宋" w:eastAsia="仿宋" w:hAnsi="仿宋" w:hint="eastAsia"/>
                <w:b/>
                <w:sz w:val="28"/>
                <w:szCs w:val="28"/>
              </w:rPr>
              <w:t>消毒和灭菌及实验废物处置</w:t>
            </w: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6.1</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实验室应根据操作的病原微生物种类、污染的对象和污染程度等选择适宜的消毒和灭菌方法，以确保消毒效果。</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6.2</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实验室根据菌（毒）种、生物样本及其他感染性材料和污染物，可选用压力蒸汽灭菌方法或有效的化学消毒剂处理。</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6.3</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实验室按规定要求做好消毒与灭菌效果监测。</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6.4</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实验室应有对危险废弃物处理和处置的政策和程序，包括对排放标准及监测的规定。</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6.5</w:t>
            </w:r>
          </w:p>
        </w:tc>
        <w:tc>
          <w:tcPr>
            <w:tcW w:w="9525" w:type="dxa"/>
            <w:vAlign w:val="center"/>
          </w:tcPr>
          <w:p w:rsidR="002A681F" w:rsidRPr="00D53892" w:rsidRDefault="002A681F" w:rsidP="00D53892">
            <w:pPr>
              <w:snapToGrid w:val="0"/>
              <w:rPr>
                <w:rFonts w:ascii="仿宋_GB2312" w:eastAsia="仿宋_GB2312" w:hAnsi="宋体"/>
                <w:sz w:val="28"/>
                <w:szCs w:val="28"/>
              </w:rPr>
            </w:pPr>
            <w:r w:rsidRPr="00D53892">
              <w:rPr>
                <w:rFonts w:ascii="仿宋_GB2312" w:eastAsia="仿宋_GB2312" w:hAnsi="宋体" w:hint="eastAsia"/>
                <w:sz w:val="28"/>
                <w:szCs w:val="28"/>
              </w:rPr>
              <w:t>实验室废弃物应分类存放，并对危险废弃物容器贴有警示标识。</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6.6</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实验室废弃物的消毒、灭菌及处置应有书面记录并存档。</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7</w:t>
            </w:r>
          </w:p>
        </w:tc>
        <w:tc>
          <w:tcPr>
            <w:tcW w:w="13439" w:type="dxa"/>
            <w:gridSpan w:val="5"/>
            <w:vAlign w:val="center"/>
          </w:tcPr>
          <w:p w:rsidR="002A681F" w:rsidRPr="00D53892" w:rsidRDefault="002A681F" w:rsidP="00D53892">
            <w:pPr>
              <w:jc w:val="left"/>
              <w:rPr>
                <w:rFonts w:ascii="仿宋" w:eastAsia="仿宋" w:hAnsi="仿宋"/>
                <w:sz w:val="28"/>
                <w:szCs w:val="28"/>
              </w:rPr>
            </w:pPr>
            <w:r w:rsidRPr="00D53892">
              <w:rPr>
                <w:rFonts w:ascii="仿宋" w:eastAsia="仿宋" w:hAnsi="仿宋" w:hint="eastAsia"/>
                <w:b/>
                <w:sz w:val="28"/>
                <w:szCs w:val="28"/>
              </w:rPr>
              <w:t>应急预案和意外事故处置</w:t>
            </w: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7.1</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实验室应制定应急预案和意外事故的处置程序，包括生物性、化学性、物理性、放射性等意外事故，以及火灾、水灾、冰冻、地震或人为破坏等突发紧急情况等</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7.2</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应急预案应至少包括组织机构、应急原则、人员职责、应急通讯、个体防护、应对程序、应急设备、撤离计划和路线、污染源隔离和消毒、人员隔离和救治、现场隔离和控制、风险沟通等内容。</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7.3</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从事高致病性病原微生物相关实验活动的实验室制定的实验室感染应急预案应向所在地的省、自治区、直辖市卫生主管部门备案。</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7.4</w:t>
            </w:r>
          </w:p>
        </w:tc>
        <w:tc>
          <w:tcPr>
            <w:tcW w:w="9525" w:type="dxa"/>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实验室应对所有人员进行培训，确保人员熟悉应急预案。每年应至少组织所有实验室人员进行一次演练。</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7.5</w:t>
            </w:r>
          </w:p>
        </w:tc>
        <w:tc>
          <w:tcPr>
            <w:tcW w:w="9525" w:type="dxa"/>
            <w:vAlign w:val="center"/>
          </w:tcPr>
          <w:p w:rsidR="002A681F" w:rsidRPr="00D53892" w:rsidRDefault="002A681F" w:rsidP="00D53892">
            <w:pPr>
              <w:rPr>
                <w:rFonts w:ascii="仿宋" w:eastAsia="仿宋" w:hAnsi="仿宋"/>
                <w:sz w:val="28"/>
                <w:szCs w:val="28"/>
              </w:rPr>
            </w:pPr>
            <w:r w:rsidRPr="00D53892">
              <w:rPr>
                <w:rFonts w:ascii="仿宋" w:eastAsia="仿宋" w:hAnsi="仿宋" w:hint="eastAsia"/>
                <w:sz w:val="28"/>
                <w:szCs w:val="28"/>
              </w:rPr>
              <w:t>实验室应根据相关法规建立实验室事故报告制度。</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7.6</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事故现场紧急处理后，应及时记录事故发生过程和现场处置情况，并对事故作出危害评估及确定下一步对策。</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7.7</w:t>
            </w:r>
          </w:p>
        </w:tc>
        <w:tc>
          <w:tcPr>
            <w:tcW w:w="9525" w:type="dxa"/>
            <w:vAlign w:val="center"/>
          </w:tcPr>
          <w:p w:rsidR="002A681F" w:rsidRPr="00D53892" w:rsidRDefault="002A681F" w:rsidP="00D53892">
            <w:pPr>
              <w:snapToGrid w:val="0"/>
              <w:rPr>
                <w:rFonts w:ascii="仿宋_GB2312" w:eastAsia="仿宋_GB2312" w:hAnsi="宋体"/>
                <w:sz w:val="28"/>
                <w:szCs w:val="28"/>
              </w:rPr>
            </w:pPr>
            <w:r w:rsidRPr="00D53892">
              <w:rPr>
                <w:rFonts w:ascii="仿宋_GB2312" w:eastAsia="仿宋_GB2312" w:hAnsi="宋体" w:hint="eastAsia"/>
                <w:sz w:val="28"/>
                <w:szCs w:val="28"/>
              </w:rPr>
              <w:t>事故报告应经所在机构管理层、生物安全委员会评估。</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b/>
                <w:sz w:val="28"/>
                <w:szCs w:val="28"/>
              </w:rPr>
            </w:pPr>
            <w:r w:rsidRPr="00D53892">
              <w:rPr>
                <w:rFonts w:ascii="仿宋" w:eastAsia="仿宋" w:hAnsi="仿宋"/>
                <w:b/>
                <w:sz w:val="28"/>
                <w:szCs w:val="28"/>
              </w:rPr>
              <w:t>8</w:t>
            </w:r>
          </w:p>
        </w:tc>
        <w:tc>
          <w:tcPr>
            <w:tcW w:w="9525" w:type="dxa"/>
            <w:vAlign w:val="center"/>
          </w:tcPr>
          <w:p w:rsidR="002A681F" w:rsidRPr="00D53892" w:rsidRDefault="002A681F" w:rsidP="00D53892">
            <w:pPr>
              <w:rPr>
                <w:rFonts w:ascii="仿宋" w:eastAsia="仿宋" w:hAnsi="仿宋"/>
                <w:b/>
                <w:sz w:val="28"/>
                <w:szCs w:val="28"/>
              </w:rPr>
            </w:pPr>
            <w:r w:rsidRPr="00D53892">
              <w:rPr>
                <w:rFonts w:ascii="仿宋" w:eastAsia="仿宋" w:hAnsi="仿宋" w:hint="eastAsia"/>
                <w:b/>
                <w:sz w:val="28"/>
                <w:szCs w:val="28"/>
              </w:rPr>
              <w:t>人员管理</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8.1</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建立工作人员准入及上岗考核制度，所有与实验活动相关的人员均应经过生物安全培训，经考核合格后取得相应的上岗资质。</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8.2</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实验室或者实验室的设立单位应每年定期对工作人员培训（包括岗前培训和在岗培训），并对培训效果进行评估。</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8.3</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从事高致病性病原微生物实验活动的人员应每半年进行一次培训，并记录培训及考核情况。</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8.4</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应建立实验室人员（包括实验、管理和维保人员）的技术档案、健康档案和培训档案。</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8.5</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临时参与实验活动的外单位人员应有相应记录。</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8.6</w:t>
            </w:r>
          </w:p>
        </w:tc>
        <w:tc>
          <w:tcPr>
            <w:tcW w:w="9525" w:type="dxa"/>
            <w:vAlign w:val="center"/>
          </w:tcPr>
          <w:p w:rsidR="002A681F" w:rsidRPr="00D53892" w:rsidRDefault="002A681F" w:rsidP="00D53892">
            <w:pPr>
              <w:rPr>
                <w:rFonts w:ascii="仿宋_GB2312" w:eastAsia="仿宋_GB2312" w:hAnsi="宋体"/>
                <w:sz w:val="28"/>
                <w:szCs w:val="28"/>
              </w:rPr>
            </w:pPr>
            <w:r w:rsidRPr="00D53892">
              <w:rPr>
                <w:rFonts w:ascii="仿宋_GB2312" w:eastAsia="仿宋_GB2312" w:hAnsi="宋体" w:hint="eastAsia"/>
                <w:sz w:val="28"/>
                <w:szCs w:val="28"/>
              </w:rPr>
              <w:t>实验室相关人员进入实验室时应注意个人防护。</w:t>
            </w:r>
          </w:p>
        </w:tc>
        <w:tc>
          <w:tcPr>
            <w:tcW w:w="851"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1134" w:type="dxa"/>
          </w:tcPr>
          <w:p w:rsidR="002A681F" w:rsidRPr="00D53892" w:rsidRDefault="002A681F" w:rsidP="00D53892">
            <w:pPr>
              <w:jc w:val="left"/>
              <w:rPr>
                <w:rFonts w:ascii="仿宋" w:eastAsia="仿宋" w:hAnsi="仿宋"/>
                <w:sz w:val="28"/>
                <w:szCs w:val="28"/>
              </w:rPr>
            </w:pPr>
          </w:p>
        </w:tc>
        <w:tc>
          <w:tcPr>
            <w:tcW w:w="795" w:type="dxa"/>
          </w:tcPr>
          <w:p w:rsidR="002A681F" w:rsidRPr="00D53892" w:rsidRDefault="002A681F" w:rsidP="00D53892">
            <w:pPr>
              <w:jc w:val="left"/>
              <w:rPr>
                <w:rFonts w:ascii="仿宋" w:eastAsia="仿宋" w:hAnsi="仿宋"/>
                <w:sz w:val="28"/>
                <w:szCs w:val="28"/>
              </w:rPr>
            </w:pPr>
          </w:p>
        </w:tc>
      </w:tr>
      <w:tr w:rsidR="002A681F" w:rsidRPr="00A1136C" w:rsidTr="00CF0CEF">
        <w:trPr>
          <w:trHeight w:val="62"/>
          <w:jc w:val="center"/>
        </w:trPr>
        <w:tc>
          <w:tcPr>
            <w:tcW w:w="844" w:type="dxa"/>
            <w:vAlign w:val="center"/>
          </w:tcPr>
          <w:p w:rsidR="002A681F" w:rsidRPr="00D53892" w:rsidRDefault="002A681F" w:rsidP="00D53892">
            <w:pPr>
              <w:jc w:val="center"/>
              <w:rPr>
                <w:rFonts w:ascii="仿宋" w:eastAsia="仿宋" w:hAnsi="仿宋"/>
                <w:sz w:val="28"/>
                <w:szCs w:val="28"/>
              </w:rPr>
            </w:pPr>
            <w:r w:rsidRPr="00D53892">
              <w:rPr>
                <w:rFonts w:ascii="仿宋" w:eastAsia="仿宋" w:hAnsi="仿宋"/>
                <w:sz w:val="28"/>
                <w:szCs w:val="28"/>
              </w:rPr>
              <w:t>9</w:t>
            </w:r>
          </w:p>
        </w:tc>
        <w:tc>
          <w:tcPr>
            <w:tcW w:w="13439" w:type="dxa"/>
            <w:gridSpan w:val="5"/>
            <w:vAlign w:val="center"/>
          </w:tcPr>
          <w:p w:rsidR="002A681F" w:rsidRPr="00D53892" w:rsidRDefault="002A681F" w:rsidP="00D53892">
            <w:pPr>
              <w:jc w:val="left"/>
              <w:rPr>
                <w:rFonts w:ascii="仿宋" w:eastAsia="仿宋" w:hAnsi="仿宋"/>
                <w:b/>
                <w:sz w:val="28"/>
                <w:szCs w:val="28"/>
              </w:rPr>
            </w:pPr>
            <w:r w:rsidRPr="00D53892">
              <w:rPr>
                <w:rFonts w:ascii="仿宋" w:eastAsia="仿宋" w:hAnsi="仿宋" w:hint="eastAsia"/>
                <w:b/>
                <w:sz w:val="28"/>
                <w:szCs w:val="28"/>
              </w:rPr>
              <w:t>当前实验室生物安全管理工作存在的问题和下一步工作建议</w:t>
            </w:r>
          </w:p>
        </w:tc>
      </w:tr>
      <w:tr w:rsidR="002A681F" w:rsidRPr="00A1136C" w:rsidTr="00CF0CEF">
        <w:trPr>
          <w:trHeight w:val="4254"/>
          <w:jc w:val="center"/>
        </w:trPr>
        <w:tc>
          <w:tcPr>
            <w:tcW w:w="14283" w:type="dxa"/>
            <w:gridSpan w:val="6"/>
            <w:vAlign w:val="center"/>
          </w:tcPr>
          <w:p w:rsidR="002A681F" w:rsidRPr="00D53892" w:rsidRDefault="002A681F" w:rsidP="00D53892">
            <w:pPr>
              <w:jc w:val="left"/>
              <w:rPr>
                <w:rFonts w:ascii="仿宋" w:eastAsia="仿宋" w:hAnsi="仿宋"/>
                <w:sz w:val="28"/>
                <w:szCs w:val="28"/>
              </w:rPr>
            </w:pPr>
          </w:p>
          <w:p w:rsidR="002A681F" w:rsidRPr="00D53892" w:rsidRDefault="002A681F" w:rsidP="00D53892">
            <w:pPr>
              <w:jc w:val="left"/>
              <w:rPr>
                <w:rFonts w:ascii="仿宋" w:eastAsia="仿宋" w:hAnsi="仿宋"/>
                <w:sz w:val="28"/>
                <w:szCs w:val="28"/>
              </w:rPr>
            </w:pPr>
          </w:p>
        </w:tc>
      </w:tr>
    </w:tbl>
    <w:p w:rsidR="002A681F" w:rsidRPr="00D53892" w:rsidRDefault="002A681F" w:rsidP="00D53892">
      <w:pPr>
        <w:jc w:val="left"/>
        <w:rPr>
          <w:rFonts w:ascii="仿宋" w:eastAsia="仿宋" w:hAnsi="仿宋" w:cs="仿宋_GB2312"/>
          <w:sz w:val="28"/>
          <w:szCs w:val="28"/>
        </w:rPr>
      </w:pPr>
      <w:r w:rsidRPr="00D53892">
        <w:rPr>
          <w:rFonts w:ascii="仿宋" w:eastAsia="仿宋" w:hAnsi="仿宋" w:cs="仿宋_GB2312" w:hint="eastAsia"/>
          <w:sz w:val="28"/>
          <w:szCs w:val="28"/>
        </w:rPr>
        <w:t>注：如判定结果为不符合或不适用，请在备注栏里填写情况说明。</w:t>
      </w:r>
    </w:p>
    <w:p w:rsidR="002A681F" w:rsidRPr="008266DA" w:rsidRDefault="002A681F" w:rsidP="008266DA">
      <w:pPr>
        <w:tabs>
          <w:tab w:val="left" w:pos="9360"/>
        </w:tabs>
        <w:jc w:val="left"/>
        <w:rPr>
          <w:rFonts w:ascii="Times New Roman" w:eastAsia="仿宋_GB2312" w:hAnsi="Times New Roman"/>
        </w:rPr>
      </w:pPr>
      <w:bookmarkStart w:id="1" w:name="_GoBack"/>
      <w:bookmarkEnd w:id="0"/>
      <w:bookmarkEnd w:id="1"/>
    </w:p>
    <w:sectPr w:rsidR="002A681F" w:rsidRPr="008266DA" w:rsidSect="008266DA">
      <w:headerReference w:type="even" r:id="rId7"/>
      <w:headerReference w:type="default" r:id="rId8"/>
      <w:footerReference w:type="even" r:id="rId9"/>
      <w:footerReference w:type="default" r:id="rId10"/>
      <w:headerReference w:type="first" r:id="rId11"/>
      <w:footerReference w:type="first" r:id="rId12"/>
      <w:pgSz w:w="16838" w:h="11906" w:orient="landscape"/>
      <w:pgMar w:top="1559" w:right="1440" w:bottom="1559" w:left="1440" w:header="284" w:footer="284" w:gutter="0"/>
      <w:cols w:space="720"/>
      <w:docGrid w:type="linesAndChar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681F" w:rsidRDefault="002A681F" w:rsidP="00D53892">
      <w:r>
        <w:separator/>
      </w:r>
    </w:p>
  </w:endnote>
  <w:endnote w:type="continuationSeparator" w:id="0">
    <w:p w:rsidR="002A681F" w:rsidRDefault="002A681F" w:rsidP="00D538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altName w:val="Arial Unicode MS"/>
    <w:panose1 w:val="00000000000000000000"/>
    <w:charset w:val="86"/>
    <w:family w:val="modern"/>
    <w:notTrueType/>
    <w:pitch w:val="fixed"/>
    <w:sig w:usb0="00000001" w:usb1="080E0000" w:usb2="00000010" w:usb3="00000000" w:csb0="00040000" w:csb1="00000000"/>
  </w:font>
  <w:font w:name="仿宋_GB2312">
    <w:altName w:val="Arial Unicode MS"/>
    <w:panose1 w:val="00000000000000000000"/>
    <w:charset w:val="86"/>
    <w:family w:val="modern"/>
    <w:notTrueType/>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F" w:rsidRDefault="002A68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F" w:rsidRDefault="002A681F">
    <w:pPr>
      <w:pStyle w:val="Footer"/>
      <w:jc w:val="center"/>
    </w:pPr>
    <w:fldSimple w:instr="PAGE   \* MERGEFORMAT">
      <w:r w:rsidRPr="000D1FF6">
        <w:rPr>
          <w:noProof/>
          <w:lang w:val="zh-CN"/>
        </w:rPr>
        <w:t>1</w:t>
      </w:r>
    </w:fldSimple>
  </w:p>
  <w:p w:rsidR="002A681F" w:rsidRDefault="002A681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F" w:rsidRDefault="002A681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681F" w:rsidRDefault="002A681F" w:rsidP="00D53892">
      <w:r>
        <w:separator/>
      </w:r>
    </w:p>
  </w:footnote>
  <w:footnote w:type="continuationSeparator" w:id="0">
    <w:p w:rsidR="002A681F" w:rsidRDefault="002A681F" w:rsidP="00D538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F" w:rsidRDefault="002A681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F" w:rsidRDefault="002A681F">
    <w:pPr>
      <w:pStyle w:val="Header"/>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681F" w:rsidRDefault="002A681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A1FC2"/>
    <w:multiLevelType w:val="hybridMultilevel"/>
    <w:tmpl w:val="593A5B66"/>
    <w:lvl w:ilvl="0" w:tplc="FC0267CA">
      <w:start w:val="1"/>
      <w:numFmt w:val="lowerLetter"/>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
    <w:nsid w:val="006B2A59"/>
    <w:multiLevelType w:val="hybridMultilevel"/>
    <w:tmpl w:val="C780267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
    <w:nsid w:val="08930E87"/>
    <w:multiLevelType w:val="hybridMultilevel"/>
    <w:tmpl w:val="593A5B66"/>
    <w:lvl w:ilvl="0" w:tplc="FC0267CA">
      <w:start w:val="1"/>
      <w:numFmt w:val="lowerLetter"/>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3">
    <w:nsid w:val="197E3708"/>
    <w:multiLevelType w:val="hybridMultilevel"/>
    <w:tmpl w:val="D0144FA0"/>
    <w:lvl w:ilvl="0" w:tplc="04090019">
      <w:start w:val="1"/>
      <w:numFmt w:val="lowerLetter"/>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3FC36C73"/>
    <w:multiLevelType w:val="hybridMultilevel"/>
    <w:tmpl w:val="95F691A6"/>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40D316B8"/>
    <w:multiLevelType w:val="hybridMultilevel"/>
    <w:tmpl w:val="847AC226"/>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4ADF0070"/>
    <w:multiLevelType w:val="hybridMultilevel"/>
    <w:tmpl w:val="BA96802A"/>
    <w:lvl w:ilvl="0" w:tplc="1C542480">
      <w:start w:val="1"/>
      <w:numFmt w:val="lowerLetter"/>
      <w:lvlText w:val="%1)"/>
      <w:lvlJc w:val="center"/>
      <w:pPr>
        <w:ind w:left="708" w:hanging="420"/>
      </w:pPr>
      <w:rPr>
        <w:rFonts w:cs="Times New Roman" w:hint="eastAsia"/>
      </w:rPr>
    </w:lvl>
    <w:lvl w:ilvl="1" w:tplc="04090019">
      <w:start w:val="1"/>
      <w:numFmt w:val="lowerLetter"/>
      <w:lvlText w:val="%2)"/>
      <w:lvlJc w:val="left"/>
      <w:pPr>
        <w:ind w:left="1128" w:hanging="420"/>
      </w:pPr>
      <w:rPr>
        <w:rFonts w:cs="Times New Roman"/>
      </w:rPr>
    </w:lvl>
    <w:lvl w:ilvl="2" w:tplc="0409001B" w:tentative="1">
      <w:start w:val="1"/>
      <w:numFmt w:val="lowerRoman"/>
      <w:lvlText w:val="%3."/>
      <w:lvlJc w:val="right"/>
      <w:pPr>
        <w:ind w:left="1548" w:hanging="420"/>
      </w:pPr>
      <w:rPr>
        <w:rFonts w:cs="Times New Roman"/>
      </w:rPr>
    </w:lvl>
    <w:lvl w:ilvl="3" w:tplc="0409000F" w:tentative="1">
      <w:start w:val="1"/>
      <w:numFmt w:val="decimal"/>
      <w:lvlText w:val="%4."/>
      <w:lvlJc w:val="left"/>
      <w:pPr>
        <w:ind w:left="1968" w:hanging="420"/>
      </w:pPr>
      <w:rPr>
        <w:rFonts w:cs="Times New Roman"/>
      </w:rPr>
    </w:lvl>
    <w:lvl w:ilvl="4" w:tplc="04090019" w:tentative="1">
      <w:start w:val="1"/>
      <w:numFmt w:val="lowerLetter"/>
      <w:lvlText w:val="%5)"/>
      <w:lvlJc w:val="left"/>
      <w:pPr>
        <w:ind w:left="2388" w:hanging="420"/>
      </w:pPr>
      <w:rPr>
        <w:rFonts w:cs="Times New Roman"/>
      </w:rPr>
    </w:lvl>
    <w:lvl w:ilvl="5" w:tplc="0409001B" w:tentative="1">
      <w:start w:val="1"/>
      <w:numFmt w:val="lowerRoman"/>
      <w:lvlText w:val="%6."/>
      <w:lvlJc w:val="right"/>
      <w:pPr>
        <w:ind w:left="2808" w:hanging="420"/>
      </w:pPr>
      <w:rPr>
        <w:rFonts w:cs="Times New Roman"/>
      </w:rPr>
    </w:lvl>
    <w:lvl w:ilvl="6" w:tplc="0409000F" w:tentative="1">
      <w:start w:val="1"/>
      <w:numFmt w:val="decimal"/>
      <w:lvlText w:val="%7."/>
      <w:lvlJc w:val="left"/>
      <w:pPr>
        <w:ind w:left="3228" w:hanging="420"/>
      </w:pPr>
      <w:rPr>
        <w:rFonts w:cs="Times New Roman"/>
      </w:rPr>
    </w:lvl>
    <w:lvl w:ilvl="7" w:tplc="04090019" w:tentative="1">
      <w:start w:val="1"/>
      <w:numFmt w:val="lowerLetter"/>
      <w:lvlText w:val="%8)"/>
      <w:lvlJc w:val="left"/>
      <w:pPr>
        <w:ind w:left="3648" w:hanging="420"/>
      </w:pPr>
      <w:rPr>
        <w:rFonts w:cs="Times New Roman"/>
      </w:rPr>
    </w:lvl>
    <w:lvl w:ilvl="8" w:tplc="0409001B" w:tentative="1">
      <w:start w:val="1"/>
      <w:numFmt w:val="lowerRoman"/>
      <w:lvlText w:val="%9."/>
      <w:lvlJc w:val="right"/>
      <w:pPr>
        <w:ind w:left="4068" w:hanging="420"/>
      </w:pPr>
      <w:rPr>
        <w:rFonts w:cs="Times New Roman"/>
      </w:rPr>
    </w:lvl>
  </w:abstractNum>
  <w:abstractNum w:abstractNumId="7">
    <w:nsid w:val="4CDE19C8"/>
    <w:multiLevelType w:val="hybridMultilevel"/>
    <w:tmpl w:val="8E747906"/>
    <w:lvl w:ilvl="0" w:tplc="04090019">
      <w:start w:val="1"/>
      <w:numFmt w:val="lowerLetter"/>
      <w:lvlText w:val="%1)"/>
      <w:lvlJc w:val="left"/>
      <w:pPr>
        <w:ind w:left="420" w:hanging="420"/>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58451D3D"/>
    <w:multiLevelType w:val="hybridMultilevel"/>
    <w:tmpl w:val="5D9A622C"/>
    <w:lvl w:ilvl="0" w:tplc="B36245F4">
      <w:start w:val="1"/>
      <w:numFmt w:val="lowerLetter"/>
      <w:lvlText w:val="%1)"/>
      <w:lvlJc w:val="left"/>
      <w:pPr>
        <w:ind w:left="420" w:hanging="420"/>
      </w:pPr>
      <w:rPr>
        <w:rFonts w:ascii="仿宋" w:eastAsia="仿宋" w:hAnsi="仿宋"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9">
    <w:nsid w:val="58EF3E16"/>
    <w:multiLevelType w:val="singleLevel"/>
    <w:tmpl w:val="58EF3E16"/>
    <w:lvl w:ilvl="0">
      <w:start w:val="1"/>
      <w:numFmt w:val="chineseCounting"/>
      <w:suff w:val="nothing"/>
      <w:lvlText w:val="%1、"/>
      <w:lvlJc w:val="left"/>
      <w:rPr>
        <w:rFonts w:cs="Times New Roman"/>
      </w:rPr>
    </w:lvl>
  </w:abstractNum>
  <w:abstractNum w:abstractNumId="10">
    <w:nsid w:val="58FF1D07"/>
    <w:multiLevelType w:val="singleLevel"/>
    <w:tmpl w:val="58FF1D07"/>
    <w:lvl w:ilvl="0">
      <w:start w:val="3"/>
      <w:numFmt w:val="chineseCounting"/>
      <w:suff w:val="nothing"/>
      <w:lvlText w:val="（%1）"/>
      <w:lvlJc w:val="left"/>
      <w:rPr>
        <w:rFonts w:cs="Times New Roman"/>
      </w:rPr>
    </w:lvl>
  </w:abstractNum>
  <w:abstractNum w:abstractNumId="11">
    <w:nsid w:val="59A023A8"/>
    <w:multiLevelType w:val="hybridMultilevel"/>
    <w:tmpl w:val="5F86F62C"/>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2">
    <w:nsid w:val="5B4F33E6"/>
    <w:multiLevelType w:val="hybridMultilevel"/>
    <w:tmpl w:val="5E8A538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769039AB"/>
    <w:multiLevelType w:val="hybridMultilevel"/>
    <w:tmpl w:val="08E24606"/>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7A2F2C73"/>
    <w:multiLevelType w:val="hybridMultilevel"/>
    <w:tmpl w:val="0B96C4C0"/>
    <w:lvl w:ilvl="0" w:tplc="C1E891DA">
      <w:start w:val="1"/>
      <w:numFmt w:val="lowerLetter"/>
      <w:lvlText w:val="%1)"/>
      <w:lvlJc w:val="center"/>
      <w:pPr>
        <w:ind w:left="420" w:hanging="132"/>
      </w:pPr>
      <w:rPr>
        <w:rFonts w:cs="Times New Roman" w:hint="eastAsia"/>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9"/>
  </w:num>
  <w:num w:numId="2">
    <w:abstractNumId w:val="10"/>
  </w:num>
  <w:num w:numId="3">
    <w:abstractNumId w:val="14"/>
  </w:num>
  <w:num w:numId="4">
    <w:abstractNumId w:val="3"/>
  </w:num>
  <w:num w:numId="5">
    <w:abstractNumId w:val="7"/>
  </w:num>
  <w:num w:numId="6">
    <w:abstractNumId w:val="13"/>
  </w:num>
  <w:num w:numId="7">
    <w:abstractNumId w:val="12"/>
  </w:num>
  <w:num w:numId="8">
    <w:abstractNumId w:val="6"/>
  </w:num>
  <w:num w:numId="9">
    <w:abstractNumId w:val="5"/>
  </w:num>
  <w:num w:numId="10">
    <w:abstractNumId w:val="1"/>
  </w:num>
  <w:num w:numId="11">
    <w:abstractNumId w:val="11"/>
  </w:num>
  <w:num w:numId="12">
    <w:abstractNumId w:val="8"/>
  </w:num>
  <w:num w:numId="13">
    <w:abstractNumId w:val="4"/>
  </w:num>
  <w:num w:numId="14">
    <w:abstractNumId w:val="2"/>
  </w:num>
  <w:num w:numId="1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D3137"/>
    <w:rsid w:val="0002128F"/>
    <w:rsid w:val="000D1FF6"/>
    <w:rsid w:val="00101F2F"/>
    <w:rsid w:val="00113BD8"/>
    <w:rsid w:val="00143A66"/>
    <w:rsid w:val="0018349C"/>
    <w:rsid w:val="001A1451"/>
    <w:rsid w:val="001A52DB"/>
    <w:rsid w:val="001D775B"/>
    <w:rsid w:val="00200779"/>
    <w:rsid w:val="00293BCB"/>
    <w:rsid w:val="002A681F"/>
    <w:rsid w:val="002B1056"/>
    <w:rsid w:val="002B1B94"/>
    <w:rsid w:val="002B30FA"/>
    <w:rsid w:val="003953E3"/>
    <w:rsid w:val="00441E3E"/>
    <w:rsid w:val="00456A59"/>
    <w:rsid w:val="004D1DE1"/>
    <w:rsid w:val="0051566D"/>
    <w:rsid w:val="005860D8"/>
    <w:rsid w:val="00594B62"/>
    <w:rsid w:val="00630171"/>
    <w:rsid w:val="00647439"/>
    <w:rsid w:val="00654276"/>
    <w:rsid w:val="00712941"/>
    <w:rsid w:val="00747100"/>
    <w:rsid w:val="0080582F"/>
    <w:rsid w:val="00817CC7"/>
    <w:rsid w:val="008266DA"/>
    <w:rsid w:val="00837FD9"/>
    <w:rsid w:val="00870E3D"/>
    <w:rsid w:val="0089038E"/>
    <w:rsid w:val="0089181E"/>
    <w:rsid w:val="008C751E"/>
    <w:rsid w:val="008F05C0"/>
    <w:rsid w:val="008F296D"/>
    <w:rsid w:val="0093010C"/>
    <w:rsid w:val="0095202C"/>
    <w:rsid w:val="009D3137"/>
    <w:rsid w:val="00A10DDC"/>
    <w:rsid w:val="00A1136C"/>
    <w:rsid w:val="00A52C14"/>
    <w:rsid w:val="00A541BE"/>
    <w:rsid w:val="00A95579"/>
    <w:rsid w:val="00B12324"/>
    <w:rsid w:val="00B134F5"/>
    <w:rsid w:val="00B325A1"/>
    <w:rsid w:val="00BD501D"/>
    <w:rsid w:val="00C61613"/>
    <w:rsid w:val="00CE1D61"/>
    <w:rsid w:val="00CF0CEF"/>
    <w:rsid w:val="00D032EC"/>
    <w:rsid w:val="00D24D50"/>
    <w:rsid w:val="00D53892"/>
    <w:rsid w:val="00D56E5E"/>
    <w:rsid w:val="00E36AAC"/>
    <w:rsid w:val="00E84413"/>
    <w:rsid w:val="00F1608C"/>
    <w:rsid w:val="00F60185"/>
    <w:rsid w:val="00F87D98"/>
    <w:rsid w:val="00F90CB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metcnv"/>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Balloo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439"/>
    <w:pPr>
      <w:widowControl w:val="0"/>
      <w:jc w:val="both"/>
    </w:pPr>
  </w:style>
  <w:style w:type="paragraph" w:styleId="Heading1">
    <w:name w:val="heading 1"/>
    <w:basedOn w:val="Normal"/>
    <w:next w:val="Normal"/>
    <w:link w:val="Heading1Char"/>
    <w:uiPriority w:val="99"/>
    <w:qFormat/>
    <w:rsid w:val="00D53892"/>
    <w:pPr>
      <w:keepNext/>
      <w:keepLines/>
      <w:spacing w:before="340" w:after="330" w:line="578" w:lineRule="auto"/>
      <w:outlineLvl w:val="0"/>
    </w:pPr>
    <w:rPr>
      <w:rFonts w:ascii="Times New Roman" w:eastAsia="黑体" w:hAnsi="Times New Roman"/>
      <w:b/>
      <w:bCs/>
      <w:kern w:val="44"/>
      <w:sz w:val="32"/>
      <w:szCs w:val="4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53892"/>
    <w:rPr>
      <w:rFonts w:ascii="Times New Roman" w:eastAsia="黑体" w:hAnsi="Times New Roman" w:cs="Times New Roman"/>
      <w:b/>
      <w:bCs/>
      <w:kern w:val="44"/>
      <w:sz w:val="44"/>
      <w:szCs w:val="44"/>
    </w:rPr>
  </w:style>
  <w:style w:type="paragraph" w:styleId="Header">
    <w:name w:val="header"/>
    <w:basedOn w:val="Normal"/>
    <w:link w:val="HeaderChar"/>
    <w:uiPriority w:val="99"/>
    <w:rsid w:val="00D53892"/>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D53892"/>
    <w:rPr>
      <w:rFonts w:cs="Times New Roman"/>
      <w:sz w:val="18"/>
      <w:szCs w:val="18"/>
    </w:rPr>
  </w:style>
  <w:style w:type="paragraph" w:styleId="Footer">
    <w:name w:val="footer"/>
    <w:basedOn w:val="Normal"/>
    <w:link w:val="FooterChar"/>
    <w:uiPriority w:val="99"/>
    <w:rsid w:val="00D53892"/>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D53892"/>
    <w:rPr>
      <w:rFonts w:cs="Times New Roman"/>
      <w:sz w:val="18"/>
      <w:szCs w:val="18"/>
    </w:rPr>
  </w:style>
  <w:style w:type="character" w:styleId="PageNumber">
    <w:name w:val="page number"/>
    <w:basedOn w:val="DefaultParagraphFont"/>
    <w:uiPriority w:val="99"/>
    <w:rsid w:val="00D53892"/>
    <w:rPr>
      <w:rFonts w:cs="Times New Roman"/>
    </w:rPr>
  </w:style>
  <w:style w:type="character" w:customStyle="1" w:styleId="BalloonTextChar">
    <w:name w:val="Balloon Text Char"/>
    <w:link w:val="BalloonText"/>
    <w:uiPriority w:val="99"/>
    <w:locked/>
    <w:rsid w:val="00D53892"/>
    <w:rPr>
      <w:sz w:val="18"/>
    </w:rPr>
  </w:style>
  <w:style w:type="character" w:customStyle="1" w:styleId="SubtitleChar">
    <w:name w:val="Subtitle Char"/>
    <w:link w:val="Subtitle"/>
    <w:uiPriority w:val="99"/>
    <w:locked/>
    <w:rsid w:val="00D53892"/>
    <w:rPr>
      <w:rFonts w:ascii="Cambria" w:eastAsia="楷体_GB2312" w:hAnsi="Cambria"/>
      <w:b/>
      <w:kern w:val="28"/>
      <w:sz w:val="32"/>
    </w:rPr>
  </w:style>
  <w:style w:type="paragraph" w:styleId="BalloonText">
    <w:name w:val="Balloon Text"/>
    <w:basedOn w:val="Normal"/>
    <w:link w:val="BalloonTextChar1"/>
    <w:uiPriority w:val="99"/>
    <w:rsid w:val="00D53892"/>
    <w:rPr>
      <w:kern w:val="0"/>
      <w:sz w:val="18"/>
      <w:szCs w:val="20"/>
    </w:rPr>
  </w:style>
  <w:style w:type="character" w:customStyle="1" w:styleId="BalloonTextChar1">
    <w:name w:val="Balloon Text Char1"/>
    <w:basedOn w:val="DefaultParagraphFont"/>
    <w:link w:val="BalloonText"/>
    <w:uiPriority w:val="99"/>
    <w:semiHidden/>
    <w:locked/>
    <w:rPr>
      <w:rFonts w:cs="Times New Roman"/>
      <w:sz w:val="2"/>
    </w:rPr>
  </w:style>
  <w:style w:type="character" w:customStyle="1" w:styleId="Char1">
    <w:name w:val="批注框文本 Char1"/>
    <w:basedOn w:val="DefaultParagraphFont"/>
    <w:uiPriority w:val="99"/>
    <w:semiHidden/>
    <w:rsid w:val="00D53892"/>
    <w:rPr>
      <w:rFonts w:cs="Times New Roman"/>
      <w:sz w:val="18"/>
      <w:szCs w:val="18"/>
    </w:rPr>
  </w:style>
  <w:style w:type="paragraph" w:styleId="Subtitle">
    <w:name w:val="Subtitle"/>
    <w:basedOn w:val="Normal"/>
    <w:next w:val="Normal"/>
    <w:link w:val="SubtitleChar1"/>
    <w:uiPriority w:val="99"/>
    <w:qFormat/>
    <w:rsid w:val="00D53892"/>
    <w:pPr>
      <w:spacing w:before="240" w:after="60" w:line="312" w:lineRule="auto"/>
      <w:outlineLvl w:val="1"/>
    </w:pPr>
    <w:rPr>
      <w:rFonts w:ascii="Cambria" w:eastAsia="楷体_GB2312" w:hAnsi="Cambria"/>
      <w:b/>
      <w:kern w:val="28"/>
      <w:sz w:val="32"/>
      <w:szCs w:val="20"/>
    </w:rPr>
  </w:style>
  <w:style w:type="character" w:customStyle="1" w:styleId="SubtitleChar1">
    <w:name w:val="Subtitle Char1"/>
    <w:basedOn w:val="DefaultParagraphFont"/>
    <w:link w:val="Subtitle"/>
    <w:uiPriority w:val="99"/>
    <w:locked/>
    <w:rPr>
      <w:rFonts w:ascii="Cambria" w:hAnsi="Cambria" w:cs="Times New Roman"/>
      <w:b/>
      <w:bCs/>
      <w:kern w:val="28"/>
      <w:sz w:val="32"/>
      <w:szCs w:val="32"/>
    </w:rPr>
  </w:style>
  <w:style w:type="character" w:customStyle="1" w:styleId="Char10">
    <w:name w:val="副标题 Char1"/>
    <w:basedOn w:val="DefaultParagraphFont"/>
    <w:uiPriority w:val="99"/>
    <w:rsid w:val="00D53892"/>
    <w:rPr>
      <w:rFonts w:ascii="Cambria" w:eastAsia="宋体" w:hAnsi="Cambria" w:cs="Times New Roman"/>
      <w:b/>
      <w:bCs/>
      <w:kern w:val="28"/>
      <w:sz w:val="32"/>
      <w:szCs w:val="32"/>
    </w:rPr>
  </w:style>
  <w:style w:type="paragraph" w:styleId="Revision">
    <w:name w:val="Revision"/>
    <w:uiPriority w:val="99"/>
    <w:rsid w:val="00D53892"/>
    <w:rPr>
      <w:rFonts w:ascii="Times New Roman" w:eastAsia="仿宋_GB2312" w:hAnsi="Times New Roman"/>
      <w:sz w:val="32"/>
      <w:szCs w:val="24"/>
    </w:rPr>
  </w:style>
  <w:style w:type="paragraph" w:customStyle="1" w:styleId="1">
    <w:name w:val="样式1"/>
    <w:basedOn w:val="Normal"/>
    <w:uiPriority w:val="99"/>
    <w:rsid w:val="00D53892"/>
    <w:rPr>
      <w:rFonts w:ascii="仿宋_GB2312" w:eastAsia="仿宋_GB2312" w:hAnsi="Times New Roman"/>
      <w:sz w:val="28"/>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13</Pages>
  <Words>827</Words>
  <Characters>4716</Characters>
  <Application>Microsoft Office Outlook</Application>
  <DocSecurity>0</DocSecurity>
  <Lines>0</Lines>
  <Paragraphs>0</Paragraphs>
  <ScaleCrop>false</ScaleCrop>
  <Company>中华人民共和国卫生部</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科教司,实验室处,梁冰01</dc:creator>
  <cp:keywords/>
  <dc:description/>
  <cp:lastModifiedBy>JSWGTC</cp:lastModifiedBy>
  <cp:revision>7</cp:revision>
  <dcterms:created xsi:type="dcterms:W3CDTF">2018-08-21T09:05:00Z</dcterms:created>
  <dcterms:modified xsi:type="dcterms:W3CDTF">2018-09-02T12:06:00Z</dcterms:modified>
</cp:coreProperties>
</file>