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12" w:tblpY="1338"/>
        <w:tblOverlap w:val="never"/>
        <w:tblW w:w="9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55"/>
        <w:gridCol w:w="2192"/>
        <w:gridCol w:w="727"/>
        <w:gridCol w:w="258"/>
        <w:gridCol w:w="1393"/>
        <w:gridCol w:w="128"/>
        <w:gridCol w:w="479"/>
        <w:gridCol w:w="744"/>
        <w:gridCol w:w="22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9840" w:type="dxa"/>
            <w:gridSpan w:val="10"/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>
            <w:pPr>
              <w:widowControl/>
              <w:ind w:left="-420" w:hanging="4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车主与职工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本人□  配偶□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子女：  职工□   科室：                   子女：非职工□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人力资源部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退休□   医院返聘 □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人力资源部审核人：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保卫部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67" w:type="dxa"/>
            <w:gridSpan w:val="9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青门村家属区   户主 □  租赁户 □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院外居住职工 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保卫部审核人：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物业公司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4"/>
                <w:bCs/>
              </w:rPr>
              <w:t>□</w:t>
            </w:r>
            <w:r>
              <w:rPr>
                <w:rStyle w:val="4"/>
                <w:rFonts w:hint="eastAsia"/>
                <w:bCs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否□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1、人力资源部、保卫部、康健物业公司按医院规定的办理条件审核并签署意见。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2、车辆信息以行驶证为准。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主管院领导：</w:t>
            </w:r>
          </w:p>
        </w:tc>
        <w:tc>
          <w:tcPr>
            <w:tcW w:w="31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备 注：</w:t>
            </w:r>
          </w:p>
        </w:tc>
        <w:tc>
          <w:tcPr>
            <w:tcW w:w="36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zNjOTViYzU2OWY0OWE1Njg0MGM2MWEyMDg0YmYifQ=="/>
  </w:docVars>
  <w:rsids>
    <w:rsidRoot w:val="73670471"/>
    <w:rsid w:val="736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2022-12-07T06:22:00Z</dcterms:created>
  <dc:creator>未定义</dc:creator>
  <cp:lastModifiedBy>未定义</cp:lastModifiedBy>
  <dcterms:modified xsi:type="dcterms:W3CDTF">2022-12-07T06:22:25Z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22BFF8106E5345F1AC6101EA70682435</vt:lpwstr>
  </property>
</Properties>
</file>