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bookmarkStart w:id="0" w:name="_GoBack"/>
      <w:r>
        <w:rPr>
          <w:rStyle w:val="a4"/>
          <w:rFonts w:ascii="Microsoft YaHei UI" w:eastAsia="Microsoft YaHei UI" w:hAnsi="Microsoft YaHei UI" w:hint="eastAsia"/>
          <w:spacing w:val="8"/>
          <w:sz w:val="26"/>
          <w:szCs w:val="26"/>
        </w:rPr>
        <w:t>卫生健康行业内部审计基本指引（试行）</w:t>
      </w:r>
      <w:bookmarkEnd w:id="0"/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第一条 为进一步指导和规范卫生健康行业内部审计工作，提高审计工作质量，根据《审计署关于内部审计工作的规定》《卫生计生系统内部审计工作规定》《进一步加强卫生健康行业内部审计工作的若干意见》等相关规定，结合审计实践，制定本指引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第二条 本指引供各级卫生健康行政部门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及属管单位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开展审计业务时参考使用。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第三条 开展审计业务时，应当遵守职业道德，具备相应的专业胜任能力，履行保密义务，独立、客观、公正地开展审计监督和评价，关注相关经济风险，并对审计质量实施有效控制。严格遵守保密规定，不得泄露在审计中获知的国家秘密、商业秘密、工作秘密、个人隐私和内部信息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第四条 根据年度审计计划确定的审计项目及实施时间，开展审前调查，收集项目资料，评估工作量，统筹审计资源。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第五条 编制审计方案，明确审计目标、范围、内容、程序和方法，组建审计组，合理安排人员分工、时间，制定并送达审计通知书。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第六条 审计组全面了解审计项目，开展内部控制测试，发现制度是否存在缺失、未执行或执行不严格等情况。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第七条 审计组依据项目特点和审计目标综合运用恰当的审计方法，使用现代信息技术，发现审计线索，获取审计证据。审计方法一般包括审核、观察、监盘、访谈、调查、函证、计算和分析程序等。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第八条 审计组在审计工作中发现重大的问题线索，及时按程序向单位党组织、主要负责人请示报告。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第九条 审计组在审计工作中编制审计工作底稿，记录审计程序，归纳审计证据，形成审计结论。建立审计工作底稿分级复核制度，明确各级复核人员的职责和要求。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第十条 审计组汇总分析审计证据，提出审计建议，形成审计报告初稿，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经规定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程序复核后，征求被审计单位合理意见。研究采纳情况并按程序审定后，出具审计报告，送达被审计单位。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第十一条 按照立行立改、分阶段整改、持续整改的要求，督促被审计单位采取措施推动审计整改。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第十二条 加强内部审计与纪检监察、巡视巡察、组织人事、财会监督等其他监督力量协作配合，做好问题线索移送、责任追究等工作。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第十三条 审计组在项目结束后，及时收集审计材料，按规定归类整理、编目装订、组合成卷和定期归档。具备条件的，可以建立电子审计档案。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第十四条 本指引不能替代相关法律法规、部门规章、规范性文件及审计职业判断。对未涉及事项，需参考相关内部审计准则、指南、指引等。</w:t>
      </w:r>
    </w:p>
    <w:p w:rsidR="00B406C5" w:rsidRDefault="00B406C5" w:rsidP="00B406C5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第十五条 本指引由国家卫生健康委财务司负责解释。</w:t>
      </w:r>
    </w:p>
    <w:p w:rsidR="00544999" w:rsidRPr="00B406C5" w:rsidRDefault="00544999"/>
    <w:sectPr w:rsidR="00544999" w:rsidRPr="00B4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6C"/>
    <w:rsid w:val="00544999"/>
    <w:rsid w:val="009F6C6C"/>
    <w:rsid w:val="00B4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77BD5-2550-4991-AB79-CCF50690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6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0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2023-11-29T08:44:00Z</dcterms:created>
  <dcterms:modified xsi:type="dcterms:W3CDTF">2023-11-29T08:44:00Z</dcterms:modified>
</cp:coreProperties>
</file>