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E48" w:rsidRPr="00286E48" w:rsidRDefault="00286E48" w:rsidP="001610D4">
      <w:pPr>
        <w:widowControl/>
        <w:pBdr>
          <w:bottom w:val="single" w:sz="4" w:space="6" w:color="E7E7EB"/>
        </w:pBdr>
        <w:shd w:val="clear" w:color="auto" w:fill="FFFFFF"/>
        <w:spacing w:after="164"/>
        <w:jc w:val="center"/>
        <w:outlineLvl w:val="1"/>
        <w:rPr>
          <w:rFonts w:ascii="Helvetica" w:eastAsia="宋体" w:hAnsi="Helvetica" w:cs="Helvetica"/>
          <w:b/>
          <w:color w:val="000000"/>
          <w:kern w:val="0"/>
          <w:sz w:val="24"/>
          <w:szCs w:val="24"/>
        </w:rPr>
      </w:pPr>
      <w:r w:rsidRPr="00286E48">
        <w:rPr>
          <w:rFonts w:ascii="Helvetica" w:eastAsia="宋体" w:hAnsi="Helvetica" w:cs="Helvetica"/>
          <w:b/>
          <w:color w:val="000000"/>
          <w:kern w:val="0"/>
          <w:sz w:val="24"/>
          <w:szCs w:val="24"/>
        </w:rPr>
        <w:t>关于印发《国家临床医学研究中心五年</w:t>
      </w:r>
      <w:r w:rsidRPr="00286E48">
        <w:rPr>
          <w:rFonts w:ascii="Helvetica" w:eastAsia="宋体" w:hAnsi="Helvetica" w:cs="Helvetica"/>
          <w:b/>
          <w:color w:val="000000"/>
          <w:kern w:val="0"/>
          <w:sz w:val="24"/>
          <w:szCs w:val="24"/>
        </w:rPr>
        <w:t>(2017-2021</w:t>
      </w:r>
      <w:r w:rsidRPr="00286E48">
        <w:rPr>
          <w:rFonts w:ascii="Helvetica" w:eastAsia="宋体" w:hAnsi="Helvetica" w:cs="Helvetica"/>
          <w:b/>
          <w:color w:val="000000"/>
          <w:kern w:val="0"/>
          <w:sz w:val="24"/>
          <w:szCs w:val="24"/>
        </w:rPr>
        <w:t>年发展规划》等</w:t>
      </w:r>
      <w:r w:rsidRPr="00286E48">
        <w:rPr>
          <w:rFonts w:ascii="Helvetica" w:eastAsia="宋体" w:hAnsi="Helvetica" w:cs="Helvetica"/>
          <w:b/>
          <w:color w:val="000000"/>
          <w:kern w:val="0"/>
          <w:sz w:val="24"/>
          <w:szCs w:val="24"/>
        </w:rPr>
        <w:t>3</w:t>
      </w:r>
      <w:r w:rsidRPr="00286E48">
        <w:rPr>
          <w:rFonts w:ascii="Helvetica" w:eastAsia="宋体" w:hAnsi="Helvetica" w:cs="Helvetica"/>
          <w:b/>
          <w:color w:val="000000"/>
          <w:kern w:val="0"/>
          <w:sz w:val="24"/>
          <w:szCs w:val="24"/>
        </w:rPr>
        <w:t>份文件的通知</w:t>
      </w:r>
    </w:p>
    <w:p w:rsidR="00286E48" w:rsidRPr="00286E48" w:rsidRDefault="00286E48" w:rsidP="00286E48">
      <w:pPr>
        <w:widowControl/>
        <w:shd w:val="clear" w:color="auto" w:fill="FFFFFF"/>
        <w:spacing w:line="234" w:lineRule="atLeast"/>
        <w:jc w:val="center"/>
        <w:rPr>
          <w:rFonts w:ascii="Helvetica" w:eastAsia="宋体" w:hAnsi="Helvetica" w:cs="Helvetica"/>
          <w:b/>
          <w:color w:val="000000"/>
          <w:kern w:val="0"/>
          <w:sz w:val="2"/>
          <w:szCs w:val="2"/>
        </w:rPr>
      </w:pPr>
      <w:r w:rsidRPr="00286E48">
        <w:rPr>
          <w:rFonts w:ascii="Helvetica" w:eastAsia="宋体" w:hAnsi="Helvetica" w:cs="Helvetica"/>
          <w:b/>
          <w:color w:val="8C8C8C"/>
          <w:kern w:val="0"/>
          <w:sz w:val="18"/>
        </w:rPr>
        <w:t>原创</w:t>
      </w:r>
      <w:r w:rsidRPr="00286E48">
        <w:rPr>
          <w:rFonts w:ascii="Helvetica" w:eastAsia="宋体" w:hAnsi="Helvetica" w:cs="Helvetica"/>
          <w:b/>
          <w:color w:val="000000"/>
          <w:kern w:val="0"/>
          <w:sz w:val="2"/>
        </w:rPr>
        <w:t> </w:t>
      </w:r>
      <w:r w:rsidRPr="00286E48">
        <w:rPr>
          <w:rFonts w:ascii="Helvetica" w:eastAsia="宋体" w:hAnsi="Helvetica" w:cs="Helvetica"/>
          <w:b/>
          <w:color w:val="8C8C8C"/>
          <w:kern w:val="0"/>
          <w:sz w:val="19"/>
        </w:rPr>
        <w:t>2017-07-21</w:t>
      </w:r>
      <w:r w:rsidRPr="00286E48">
        <w:rPr>
          <w:rFonts w:ascii="Helvetica" w:eastAsia="宋体" w:hAnsi="Helvetica" w:cs="Helvetica"/>
          <w:b/>
          <w:color w:val="000000"/>
          <w:kern w:val="0"/>
          <w:sz w:val="2"/>
        </w:rPr>
        <w:t> </w:t>
      </w:r>
      <w:r w:rsidRPr="00286E48">
        <w:rPr>
          <w:rFonts w:ascii="Helvetica" w:eastAsia="宋体" w:hAnsi="Helvetica" w:cs="Helvetica"/>
          <w:b/>
          <w:color w:val="8C8C8C"/>
          <w:kern w:val="0"/>
          <w:sz w:val="19"/>
        </w:rPr>
        <w:t>科技部社发司</w:t>
      </w:r>
      <w:r w:rsidRPr="00286E48">
        <w:rPr>
          <w:rFonts w:ascii="Helvetica" w:eastAsia="宋体" w:hAnsi="Helvetica" w:cs="Helvetica"/>
          <w:b/>
          <w:color w:val="000000"/>
          <w:kern w:val="0"/>
          <w:sz w:val="2"/>
        </w:rPr>
        <w:t> </w:t>
      </w:r>
      <w:hyperlink r:id="rId6" w:anchor="#" w:history="1">
        <w:r w:rsidRPr="00286E48">
          <w:rPr>
            <w:rFonts w:ascii="Helvetica" w:eastAsia="宋体" w:hAnsi="Helvetica" w:cs="Helvetica"/>
            <w:b/>
            <w:vanish/>
            <w:color w:val="607FA6"/>
            <w:kern w:val="0"/>
            <w:sz w:val="19"/>
          </w:rPr>
          <w:t>社发科技</w:t>
        </w:r>
      </w:hyperlink>
    </w:p>
    <w:p w:rsidR="00286E48" w:rsidRPr="00286E48" w:rsidRDefault="00286E48" w:rsidP="00286E48">
      <w:pPr>
        <w:widowControl/>
        <w:shd w:val="clear" w:color="auto" w:fill="FFFFFF"/>
        <w:spacing w:line="300" w:lineRule="atLeast"/>
        <w:jc w:val="center"/>
        <w:rPr>
          <w:rFonts w:ascii="Helvetica" w:eastAsia="宋体" w:hAnsi="Helvetica" w:cs="Helvetica"/>
          <w:color w:val="3E3E3E"/>
          <w:kern w:val="0"/>
          <w:sz w:val="19"/>
          <w:szCs w:val="19"/>
        </w:rPr>
      </w:pPr>
      <w:r w:rsidRPr="00286E48">
        <w:rPr>
          <w:rFonts w:ascii="Helvetica" w:eastAsia="宋体" w:hAnsi="Helvetica" w:cs="Helvetica"/>
          <w:color w:val="3E3E3E"/>
          <w:kern w:val="0"/>
          <w:szCs w:val="21"/>
        </w:rPr>
        <w:t>科技部</w:t>
      </w:r>
      <w:r w:rsidRPr="00286E48">
        <w:rPr>
          <w:rFonts w:ascii="Helvetica" w:eastAsia="宋体" w:hAnsi="Helvetica" w:cs="Helvetica"/>
          <w:color w:val="3E3E3E"/>
          <w:kern w:val="0"/>
          <w:szCs w:val="21"/>
        </w:rPr>
        <w:t xml:space="preserve">  </w:t>
      </w:r>
      <w:r w:rsidRPr="00286E48">
        <w:rPr>
          <w:rFonts w:ascii="Helvetica" w:eastAsia="宋体" w:hAnsi="Helvetica" w:cs="Helvetica"/>
          <w:color w:val="3E3E3E"/>
          <w:kern w:val="0"/>
          <w:szCs w:val="21"/>
        </w:rPr>
        <w:t>国家卫生计生委</w:t>
      </w:r>
      <w:r w:rsidRPr="00286E48">
        <w:rPr>
          <w:rFonts w:ascii="Helvetica" w:eastAsia="宋体" w:hAnsi="Helvetica" w:cs="Helvetica"/>
          <w:color w:val="3E3E3E"/>
          <w:kern w:val="0"/>
          <w:szCs w:val="21"/>
        </w:rPr>
        <w:t> </w:t>
      </w:r>
      <w:r w:rsidRPr="00286E48">
        <w:rPr>
          <w:rFonts w:ascii="Helvetica" w:eastAsia="宋体" w:hAnsi="Helvetica" w:cs="Helvetica"/>
          <w:color w:val="3E3E3E"/>
          <w:kern w:val="0"/>
          <w:szCs w:val="21"/>
        </w:rPr>
        <w:t>军委后勤保障部</w:t>
      </w:r>
      <w:r w:rsidRPr="00286E48">
        <w:rPr>
          <w:rFonts w:ascii="Helvetica" w:eastAsia="宋体" w:hAnsi="Helvetica" w:cs="Helvetica"/>
          <w:color w:val="3E3E3E"/>
          <w:kern w:val="0"/>
          <w:szCs w:val="21"/>
        </w:rPr>
        <w:t xml:space="preserve">  </w:t>
      </w:r>
      <w:r w:rsidRPr="00286E48">
        <w:rPr>
          <w:rFonts w:ascii="Helvetica" w:eastAsia="宋体" w:hAnsi="Helvetica" w:cs="Helvetica"/>
          <w:color w:val="3E3E3E"/>
          <w:kern w:val="0"/>
          <w:szCs w:val="21"/>
        </w:rPr>
        <w:t>食品药品监管总局关于印发《国家临床医学研究中心五年（</w:t>
      </w:r>
      <w:r w:rsidRPr="00286E48">
        <w:rPr>
          <w:rFonts w:ascii="Helvetica" w:eastAsia="宋体" w:hAnsi="Helvetica" w:cs="Helvetica"/>
          <w:color w:val="3E3E3E"/>
          <w:kern w:val="0"/>
          <w:szCs w:val="21"/>
        </w:rPr>
        <w:t>2017-2021</w:t>
      </w:r>
      <w:r w:rsidRPr="00286E48">
        <w:rPr>
          <w:rFonts w:ascii="Helvetica" w:eastAsia="宋体" w:hAnsi="Helvetica" w:cs="Helvetica"/>
          <w:color w:val="3E3E3E"/>
          <w:kern w:val="0"/>
          <w:szCs w:val="21"/>
        </w:rPr>
        <w:t>年）发展规划》等</w:t>
      </w:r>
      <w:r w:rsidRPr="00286E48">
        <w:rPr>
          <w:rFonts w:ascii="Helvetica" w:eastAsia="宋体" w:hAnsi="Helvetica" w:cs="Helvetica"/>
          <w:color w:val="3E3E3E"/>
          <w:kern w:val="0"/>
          <w:szCs w:val="21"/>
        </w:rPr>
        <w:t>3</w:t>
      </w:r>
      <w:r w:rsidRPr="00286E48">
        <w:rPr>
          <w:rFonts w:ascii="Helvetica" w:eastAsia="宋体" w:hAnsi="Helvetica" w:cs="Helvetica"/>
          <w:color w:val="3E3E3E"/>
          <w:kern w:val="0"/>
          <w:szCs w:val="21"/>
        </w:rPr>
        <w:t>份文件的通知</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p>
    <w:p w:rsidR="00286E48" w:rsidRPr="00286E48" w:rsidRDefault="00286E48" w:rsidP="00286E48">
      <w:pPr>
        <w:widowControl/>
        <w:shd w:val="clear" w:color="auto" w:fill="FFFFFF"/>
        <w:spacing w:line="300" w:lineRule="atLeast"/>
        <w:jc w:val="center"/>
        <w:rPr>
          <w:rFonts w:ascii="Helvetica" w:eastAsia="宋体" w:hAnsi="Helvetica" w:cs="Helvetica"/>
          <w:color w:val="3E3E3E"/>
          <w:kern w:val="0"/>
          <w:sz w:val="19"/>
          <w:szCs w:val="19"/>
        </w:rPr>
      </w:pPr>
      <w:r w:rsidRPr="00286E48">
        <w:rPr>
          <w:rFonts w:ascii="Helvetica" w:eastAsia="宋体" w:hAnsi="Helvetica" w:cs="Helvetica"/>
          <w:b/>
          <w:bCs/>
          <w:color w:val="4889E4"/>
          <w:kern w:val="0"/>
          <w:sz w:val="16"/>
        </w:rPr>
        <w:t>国科发社〔</w:t>
      </w:r>
      <w:r w:rsidRPr="00286E48">
        <w:rPr>
          <w:rFonts w:ascii="Helvetica" w:eastAsia="宋体" w:hAnsi="Helvetica" w:cs="Helvetica"/>
          <w:b/>
          <w:bCs/>
          <w:color w:val="4889E4"/>
          <w:kern w:val="0"/>
          <w:sz w:val="16"/>
        </w:rPr>
        <w:t>2017</w:t>
      </w:r>
      <w:r w:rsidRPr="00286E48">
        <w:rPr>
          <w:rFonts w:ascii="Helvetica" w:eastAsia="宋体" w:hAnsi="Helvetica" w:cs="Helvetica"/>
          <w:b/>
          <w:bCs/>
          <w:color w:val="4889E4"/>
          <w:kern w:val="0"/>
          <w:sz w:val="16"/>
        </w:rPr>
        <w:t>〕</w:t>
      </w:r>
      <w:r w:rsidRPr="00286E48">
        <w:rPr>
          <w:rFonts w:ascii="Helvetica" w:eastAsia="宋体" w:hAnsi="Helvetica" w:cs="Helvetica"/>
          <w:b/>
          <w:bCs/>
          <w:color w:val="4889E4"/>
          <w:kern w:val="0"/>
          <w:sz w:val="16"/>
        </w:rPr>
        <w:t>204</w:t>
      </w:r>
      <w:r w:rsidRPr="00286E48">
        <w:rPr>
          <w:rFonts w:ascii="Helvetica" w:eastAsia="宋体" w:hAnsi="Helvetica" w:cs="Helvetica"/>
          <w:b/>
          <w:bCs/>
          <w:color w:val="4889E4"/>
          <w:kern w:val="0"/>
          <w:sz w:val="16"/>
        </w:rPr>
        <w:t>号</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各省、自治区、直辖市及计划单列市科技厅（委、局）、卫生计生委（卫生厅、局）、食品药品监督管理局，新疆生产建设兵团科技局、卫生局、食品药品监督管理局，中央、国务院各有关部门：</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按照《</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十三五</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国家科技创新规划》、《</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健康中国</w:t>
      </w:r>
      <w:r w:rsidRPr="00286E48">
        <w:rPr>
          <w:rFonts w:ascii="Helvetica" w:eastAsia="宋体" w:hAnsi="Helvetica" w:cs="Helvetica"/>
          <w:color w:val="3E3E3E"/>
          <w:kern w:val="0"/>
          <w:sz w:val="19"/>
          <w:szCs w:val="19"/>
        </w:rPr>
        <w:t>2030”</w:t>
      </w:r>
      <w:r w:rsidRPr="00286E48">
        <w:rPr>
          <w:rFonts w:ascii="Helvetica" w:eastAsia="宋体" w:hAnsi="Helvetica" w:cs="Helvetica"/>
          <w:color w:val="3E3E3E"/>
          <w:kern w:val="0"/>
          <w:sz w:val="19"/>
          <w:szCs w:val="19"/>
        </w:rPr>
        <w:t>规划纲要》等总体部署，为进一步加强国家临床医学研究中心的建设和发展，完善布局、强化管理、严格评估，特制定《国家临床医学研究中心五年（</w:t>
      </w:r>
      <w:r w:rsidRPr="00286E48">
        <w:rPr>
          <w:rFonts w:ascii="Helvetica" w:eastAsia="宋体" w:hAnsi="Helvetica" w:cs="Helvetica"/>
          <w:color w:val="3E3E3E"/>
          <w:kern w:val="0"/>
          <w:sz w:val="19"/>
          <w:szCs w:val="19"/>
        </w:rPr>
        <w:t>2017-2021</w:t>
      </w:r>
      <w:r w:rsidRPr="00286E48">
        <w:rPr>
          <w:rFonts w:ascii="Helvetica" w:eastAsia="宋体" w:hAnsi="Helvetica" w:cs="Helvetica"/>
          <w:color w:val="3E3E3E"/>
          <w:kern w:val="0"/>
          <w:sz w:val="19"/>
          <w:szCs w:val="19"/>
        </w:rPr>
        <w:t>年）发展规划》、国家临床医学研究中心管理办法（</w:t>
      </w:r>
      <w:r w:rsidRPr="00286E48">
        <w:rPr>
          <w:rFonts w:ascii="Helvetica" w:eastAsia="宋体" w:hAnsi="Helvetica" w:cs="Helvetica"/>
          <w:color w:val="3E3E3E"/>
          <w:kern w:val="0"/>
          <w:sz w:val="19"/>
          <w:szCs w:val="19"/>
        </w:rPr>
        <w:t>2017</w:t>
      </w:r>
      <w:r w:rsidRPr="00286E48">
        <w:rPr>
          <w:rFonts w:ascii="Helvetica" w:eastAsia="宋体" w:hAnsi="Helvetica" w:cs="Helvetica"/>
          <w:color w:val="3E3E3E"/>
          <w:kern w:val="0"/>
          <w:sz w:val="19"/>
          <w:szCs w:val="19"/>
        </w:rPr>
        <w:t>年修订）》和《国家临床医学研究中心运行绩效评估方案（试行）》</w:t>
      </w:r>
      <w:r w:rsidRPr="00286E48">
        <w:rPr>
          <w:rFonts w:ascii="Helvetica" w:eastAsia="宋体" w:hAnsi="Helvetica" w:cs="Helvetica"/>
          <w:color w:val="3E3E3E"/>
          <w:kern w:val="0"/>
          <w:sz w:val="19"/>
          <w:szCs w:val="19"/>
        </w:rPr>
        <w:t>3</w:t>
      </w:r>
      <w:r w:rsidRPr="00286E48">
        <w:rPr>
          <w:rFonts w:ascii="Helvetica" w:eastAsia="宋体" w:hAnsi="Helvetica" w:cs="Helvetica"/>
          <w:color w:val="3E3E3E"/>
          <w:kern w:val="0"/>
          <w:sz w:val="19"/>
          <w:szCs w:val="19"/>
        </w:rPr>
        <w:t>份文件。现印发你们，请认真贯彻执行。</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 </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 </w:t>
      </w:r>
    </w:p>
    <w:p w:rsidR="00286E48" w:rsidRPr="00286E48" w:rsidRDefault="00286E48" w:rsidP="003C6B55">
      <w:pPr>
        <w:widowControl/>
        <w:shd w:val="clear" w:color="auto" w:fill="FFFFFF"/>
        <w:spacing w:line="300" w:lineRule="atLeast"/>
        <w:ind w:right="380" w:firstLine="480"/>
        <w:jc w:val="righ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科</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技</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部</w:t>
      </w:r>
      <w:r w:rsidRPr="00286E48">
        <w:rPr>
          <w:rFonts w:ascii="Helvetica" w:eastAsia="宋体" w:hAnsi="Helvetica" w:cs="Helvetica"/>
          <w:color w:val="3E3E3E"/>
          <w:kern w:val="0"/>
          <w:sz w:val="19"/>
          <w:szCs w:val="19"/>
        </w:rPr>
        <w:t>  </w:t>
      </w:r>
      <w:r w:rsidRPr="00286E48">
        <w:rPr>
          <w:rFonts w:ascii="Helvetica" w:eastAsia="宋体" w:hAnsi="Helvetica" w:cs="Helvetica"/>
          <w:color w:val="3E3E3E"/>
          <w:kern w:val="0"/>
          <w:sz w:val="19"/>
          <w:szCs w:val="19"/>
        </w:rPr>
        <w:t>国家卫生计生委</w:t>
      </w:r>
    </w:p>
    <w:p w:rsidR="00286E48" w:rsidRPr="00286E48" w:rsidRDefault="00286E48" w:rsidP="00286E48">
      <w:pPr>
        <w:widowControl/>
        <w:shd w:val="clear" w:color="auto" w:fill="FFFFFF"/>
        <w:spacing w:line="300" w:lineRule="atLeast"/>
        <w:ind w:firstLine="480"/>
        <w:jc w:val="righ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军委后勤保障部</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食品药品监管总局</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p>
    <w:p w:rsidR="00286E48" w:rsidRPr="00286E48" w:rsidRDefault="003C6B55" w:rsidP="003C6B55">
      <w:pPr>
        <w:widowControl/>
        <w:shd w:val="clear" w:color="auto" w:fill="FFFFFF"/>
        <w:spacing w:line="300" w:lineRule="atLeast"/>
        <w:ind w:right="380" w:firstLine="480"/>
        <w:jc w:val="center"/>
        <w:rPr>
          <w:rFonts w:ascii="Helvetica" w:eastAsia="宋体" w:hAnsi="Helvetica" w:cs="Helvetica"/>
          <w:color w:val="3E3E3E"/>
          <w:kern w:val="0"/>
          <w:sz w:val="19"/>
          <w:szCs w:val="19"/>
        </w:rPr>
      </w:pPr>
      <w:r>
        <w:rPr>
          <w:rFonts w:ascii="Helvetica" w:eastAsia="宋体" w:hAnsi="Helvetica" w:cs="Helvetica" w:hint="eastAsia"/>
          <w:color w:val="3E3E3E"/>
          <w:kern w:val="0"/>
          <w:sz w:val="19"/>
          <w:szCs w:val="19"/>
        </w:rPr>
        <w:t xml:space="preserve">                                                                      </w:t>
      </w:r>
      <w:r w:rsidR="00286E48" w:rsidRPr="00286E48">
        <w:rPr>
          <w:rFonts w:ascii="Helvetica" w:eastAsia="宋体" w:hAnsi="Helvetica" w:cs="Helvetica"/>
          <w:color w:val="3E3E3E"/>
          <w:kern w:val="0"/>
          <w:sz w:val="19"/>
          <w:szCs w:val="19"/>
        </w:rPr>
        <w:t>2017</w:t>
      </w:r>
      <w:r w:rsidR="00286E48" w:rsidRPr="00286E48">
        <w:rPr>
          <w:rFonts w:ascii="Helvetica" w:eastAsia="宋体" w:hAnsi="Helvetica" w:cs="Helvetica"/>
          <w:color w:val="3E3E3E"/>
          <w:kern w:val="0"/>
          <w:sz w:val="19"/>
          <w:szCs w:val="19"/>
        </w:rPr>
        <w:t>年</w:t>
      </w:r>
      <w:r w:rsidR="00286E48" w:rsidRPr="00286E48">
        <w:rPr>
          <w:rFonts w:ascii="Helvetica" w:eastAsia="宋体" w:hAnsi="Helvetica" w:cs="Helvetica"/>
          <w:color w:val="3E3E3E"/>
          <w:kern w:val="0"/>
          <w:sz w:val="19"/>
          <w:szCs w:val="19"/>
        </w:rPr>
        <w:t>7</w:t>
      </w:r>
      <w:r w:rsidR="00286E48" w:rsidRPr="00286E48">
        <w:rPr>
          <w:rFonts w:ascii="Helvetica" w:eastAsia="宋体" w:hAnsi="Helvetica" w:cs="Helvetica"/>
          <w:color w:val="3E3E3E"/>
          <w:kern w:val="0"/>
          <w:sz w:val="19"/>
          <w:szCs w:val="19"/>
        </w:rPr>
        <w:t>月</w:t>
      </w:r>
      <w:r w:rsidR="00286E48" w:rsidRPr="00286E48">
        <w:rPr>
          <w:rFonts w:ascii="Helvetica" w:eastAsia="宋体" w:hAnsi="Helvetica" w:cs="Helvetica"/>
          <w:color w:val="3E3E3E"/>
          <w:kern w:val="0"/>
          <w:sz w:val="19"/>
          <w:szCs w:val="19"/>
        </w:rPr>
        <w:t>19</w:t>
      </w:r>
      <w:r w:rsidR="00286E48" w:rsidRPr="00286E48">
        <w:rPr>
          <w:rFonts w:ascii="Helvetica" w:eastAsia="宋体" w:hAnsi="Helvetica" w:cs="Helvetica"/>
          <w:color w:val="3E3E3E"/>
          <w:kern w:val="0"/>
          <w:sz w:val="19"/>
          <w:szCs w:val="19"/>
        </w:rPr>
        <w:t>日</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（此件主动公开）</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p>
    <w:p w:rsidR="00286E48" w:rsidRPr="00286E48" w:rsidRDefault="00740AB5" w:rsidP="00286E48">
      <w:pPr>
        <w:widowControl/>
        <w:shd w:val="clear" w:color="auto" w:fill="FFFFFF"/>
        <w:spacing w:line="300" w:lineRule="atLeast"/>
        <w:jc w:val="left"/>
        <w:rPr>
          <w:rFonts w:ascii="Helvetica" w:eastAsia="宋体" w:hAnsi="Helvetica" w:cs="Helvetica"/>
          <w:color w:val="3E3E3E"/>
          <w:kern w:val="0"/>
          <w:sz w:val="19"/>
          <w:szCs w:val="19"/>
        </w:rPr>
      </w:pPr>
      <w:r w:rsidRPr="00740AB5">
        <w:rPr>
          <w:rFonts w:ascii="Helvetica" w:eastAsia="宋体" w:hAnsi="Helvetica" w:cs="Helvetica"/>
          <w:color w:val="3E3E3E"/>
          <w:kern w:val="0"/>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286E48" w:rsidRPr="00286E48">
        <w:rPr>
          <w:rFonts w:ascii="Helvetica" w:eastAsia="宋体" w:hAnsi="Helvetica" w:cs="Helvetica"/>
          <w:color w:val="3E3E3E"/>
          <w:kern w:val="0"/>
          <w:sz w:val="19"/>
        </w:rPr>
        <w:t> </w:t>
      </w:r>
    </w:p>
    <w:p w:rsidR="00286E48" w:rsidRPr="00286E48" w:rsidRDefault="00286E48" w:rsidP="00286E48">
      <w:pPr>
        <w:widowControl/>
        <w:shd w:val="clear" w:color="auto" w:fill="FFFFFF"/>
        <w:spacing w:line="300" w:lineRule="atLeast"/>
        <w:jc w:val="center"/>
        <w:rPr>
          <w:rFonts w:ascii="Helvetica" w:eastAsia="宋体" w:hAnsi="Helvetica" w:cs="Helvetica"/>
          <w:color w:val="3E3E3E"/>
          <w:kern w:val="0"/>
          <w:sz w:val="22"/>
        </w:rPr>
      </w:pPr>
      <w:r w:rsidRPr="00286E48">
        <w:rPr>
          <w:rFonts w:ascii="Helvetica" w:eastAsia="宋体" w:hAnsi="Helvetica" w:cs="Helvetica"/>
          <w:b/>
          <w:bCs/>
          <w:color w:val="3E3E3E"/>
          <w:kern w:val="0"/>
          <w:sz w:val="22"/>
        </w:rPr>
        <w:t>国家临床医学研究中心五年</w:t>
      </w:r>
    </w:p>
    <w:p w:rsidR="00286E48" w:rsidRPr="00286E48" w:rsidRDefault="00286E48" w:rsidP="00286E48">
      <w:pPr>
        <w:widowControl/>
        <w:shd w:val="clear" w:color="auto" w:fill="FFFFFF"/>
        <w:spacing w:line="300" w:lineRule="atLeast"/>
        <w:jc w:val="center"/>
        <w:rPr>
          <w:rFonts w:ascii="Helvetica" w:eastAsia="宋体" w:hAnsi="Helvetica" w:cs="Helvetica"/>
          <w:color w:val="3E3E3E"/>
          <w:kern w:val="0"/>
          <w:sz w:val="22"/>
        </w:rPr>
      </w:pPr>
      <w:r w:rsidRPr="00286E48">
        <w:rPr>
          <w:rFonts w:ascii="Helvetica" w:eastAsia="宋体" w:hAnsi="Helvetica" w:cs="Helvetica"/>
          <w:b/>
          <w:bCs/>
          <w:color w:val="3E3E3E"/>
          <w:kern w:val="0"/>
          <w:sz w:val="22"/>
        </w:rPr>
        <w:t>(2017-2021</w:t>
      </w:r>
      <w:r w:rsidRPr="00286E48">
        <w:rPr>
          <w:rFonts w:ascii="Helvetica" w:eastAsia="宋体" w:hAnsi="Helvetica" w:cs="Helvetica"/>
          <w:b/>
          <w:bCs/>
          <w:color w:val="3E3E3E"/>
          <w:kern w:val="0"/>
          <w:sz w:val="22"/>
        </w:rPr>
        <w:t>年</w:t>
      </w:r>
      <w:r w:rsidRPr="00286E48">
        <w:rPr>
          <w:rFonts w:ascii="Helvetica" w:eastAsia="宋体" w:hAnsi="Helvetica" w:cs="Helvetica"/>
          <w:b/>
          <w:bCs/>
          <w:color w:val="3E3E3E"/>
          <w:kern w:val="0"/>
          <w:sz w:val="22"/>
        </w:rPr>
        <w:t>)</w:t>
      </w:r>
      <w:r w:rsidRPr="00286E48">
        <w:rPr>
          <w:rFonts w:ascii="Helvetica" w:eastAsia="宋体" w:hAnsi="Helvetica" w:cs="Helvetica"/>
          <w:b/>
          <w:bCs/>
          <w:color w:val="3E3E3E"/>
          <w:kern w:val="0"/>
          <w:sz w:val="22"/>
        </w:rPr>
        <w:t>发展规划</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国家临床医学研究中心（以下简称</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中心</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由科技部会同国家卫生计生委、军委后勤保障部和食品药品监管总局共同开展建设，是面向我国疾病防治需求，以临床应用为导向，以医疗机构为主体，以协同网络为支撑，开展临床研究、协同创新、学术交流、人才培养、成果转化、推广应用的技术创新与成果转化类国家科技创新基地。</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为更好地推进中心建设发展，完善管理和强化支持，依据《</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十三五</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国家科技创新规划》，特制定本规划。</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一、现状与需求</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（一）建设现状</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长期以来，临床研究一直是我国医学科技发展的薄弱环节。为加强医学科技创新体系建设，打造一批临床医学和转化研究的</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高地</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，科技部会同原卫生部、原总后勤部卫生部于</w:t>
      </w:r>
      <w:r w:rsidRPr="00286E48">
        <w:rPr>
          <w:rFonts w:ascii="Helvetica" w:eastAsia="宋体" w:hAnsi="Helvetica" w:cs="Helvetica"/>
          <w:color w:val="3E3E3E"/>
          <w:kern w:val="0"/>
          <w:sz w:val="19"/>
          <w:szCs w:val="19"/>
        </w:rPr>
        <w:t>2012</w:t>
      </w:r>
      <w:r w:rsidRPr="00286E48">
        <w:rPr>
          <w:rFonts w:ascii="Helvetica" w:eastAsia="宋体" w:hAnsi="Helvetica" w:cs="Helvetica"/>
          <w:color w:val="3E3E3E"/>
          <w:kern w:val="0"/>
          <w:sz w:val="19"/>
          <w:szCs w:val="19"/>
        </w:rPr>
        <w:t>年启动了中心的建设工作。目前，分</w:t>
      </w:r>
      <w:r w:rsidRPr="00286E48">
        <w:rPr>
          <w:rFonts w:ascii="Helvetica" w:eastAsia="宋体" w:hAnsi="Helvetica" w:cs="Helvetica"/>
          <w:color w:val="3E3E3E"/>
          <w:kern w:val="0"/>
          <w:sz w:val="19"/>
          <w:szCs w:val="19"/>
        </w:rPr>
        <w:t>3</w:t>
      </w:r>
      <w:r w:rsidRPr="00286E48">
        <w:rPr>
          <w:rFonts w:ascii="Helvetica" w:eastAsia="宋体" w:hAnsi="Helvetica" w:cs="Helvetica"/>
          <w:color w:val="3E3E3E"/>
          <w:kern w:val="0"/>
          <w:sz w:val="19"/>
          <w:szCs w:val="19"/>
        </w:rPr>
        <w:t>个批次共布局建设了</w:t>
      </w:r>
      <w:r w:rsidRPr="00286E48">
        <w:rPr>
          <w:rFonts w:ascii="Helvetica" w:eastAsia="宋体" w:hAnsi="Helvetica" w:cs="Helvetica"/>
          <w:color w:val="3E3E3E"/>
          <w:kern w:val="0"/>
          <w:sz w:val="19"/>
          <w:szCs w:val="19"/>
        </w:rPr>
        <w:t>32</w:t>
      </w:r>
      <w:r w:rsidRPr="00286E48">
        <w:rPr>
          <w:rFonts w:ascii="Helvetica" w:eastAsia="宋体" w:hAnsi="Helvetica" w:cs="Helvetica"/>
          <w:color w:val="3E3E3E"/>
          <w:kern w:val="0"/>
          <w:sz w:val="19"/>
          <w:szCs w:val="19"/>
        </w:rPr>
        <w:t>家中心，形成了联合</w:t>
      </w:r>
      <w:r w:rsidRPr="00286E48">
        <w:rPr>
          <w:rFonts w:ascii="Helvetica" w:eastAsia="宋体" w:hAnsi="Helvetica" w:cs="Helvetica"/>
          <w:color w:val="3E3E3E"/>
          <w:kern w:val="0"/>
          <w:sz w:val="19"/>
          <w:szCs w:val="19"/>
        </w:rPr>
        <w:t>260</w:t>
      </w:r>
      <w:r w:rsidRPr="00286E48">
        <w:rPr>
          <w:rFonts w:ascii="Helvetica" w:eastAsia="宋体" w:hAnsi="Helvetica" w:cs="Helvetica"/>
          <w:color w:val="3E3E3E"/>
          <w:kern w:val="0"/>
          <w:sz w:val="19"/>
          <w:szCs w:val="19"/>
        </w:rPr>
        <w:t>个地级以上城市的</w:t>
      </w:r>
      <w:r w:rsidRPr="00286E48">
        <w:rPr>
          <w:rFonts w:ascii="Helvetica" w:eastAsia="宋体" w:hAnsi="Helvetica" w:cs="Helvetica"/>
          <w:color w:val="3E3E3E"/>
          <w:kern w:val="0"/>
          <w:sz w:val="19"/>
          <w:szCs w:val="19"/>
        </w:rPr>
        <w:t>2100</w:t>
      </w:r>
      <w:r w:rsidRPr="00286E48">
        <w:rPr>
          <w:rFonts w:ascii="Helvetica" w:eastAsia="宋体" w:hAnsi="Helvetica" w:cs="Helvetica"/>
          <w:color w:val="3E3E3E"/>
          <w:kern w:val="0"/>
          <w:sz w:val="19"/>
          <w:szCs w:val="19"/>
        </w:rPr>
        <w:t>余家医疗机构的协同创新网络；建成</w:t>
      </w:r>
      <w:r w:rsidRPr="00286E48">
        <w:rPr>
          <w:rFonts w:ascii="Helvetica" w:eastAsia="宋体" w:hAnsi="Helvetica" w:cs="Helvetica"/>
          <w:color w:val="3E3E3E"/>
          <w:kern w:val="0"/>
          <w:sz w:val="19"/>
          <w:szCs w:val="19"/>
        </w:rPr>
        <w:t>60</w:t>
      </w:r>
      <w:r w:rsidRPr="00286E48">
        <w:rPr>
          <w:rFonts w:ascii="Helvetica" w:eastAsia="宋体" w:hAnsi="Helvetica" w:cs="Helvetica"/>
          <w:color w:val="3E3E3E"/>
          <w:kern w:val="0"/>
          <w:sz w:val="19"/>
          <w:szCs w:val="19"/>
        </w:rPr>
        <w:t>余个大型生物样本库、数据库和</w:t>
      </w:r>
      <w:r w:rsidRPr="00286E48">
        <w:rPr>
          <w:rFonts w:ascii="Helvetica" w:eastAsia="宋体" w:hAnsi="Helvetica" w:cs="Helvetica"/>
          <w:color w:val="3E3E3E"/>
          <w:kern w:val="0"/>
          <w:sz w:val="19"/>
          <w:szCs w:val="19"/>
        </w:rPr>
        <w:t>143</w:t>
      </w:r>
      <w:r w:rsidRPr="00286E48">
        <w:rPr>
          <w:rFonts w:ascii="Helvetica" w:eastAsia="宋体" w:hAnsi="Helvetica" w:cs="Helvetica"/>
          <w:color w:val="3E3E3E"/>
          <w:kern w:val="0"/>
          <w:sz w:val="19"/>
          <w:szCs w:val="19"/>
        </w:rPr>
        <w:t>个临床研究队列，覆盖人群</w:t>
      </w:r>
      <w:r w:rsidRPr="00286E48">
        <w:rPr>
          <w:rFonts w:ascii="Helvetica" w:eastAsia="宋体" w:hAnsi="Helvetica" w:cs="Helvetica"/>
          <w:color w:val="3E3E3E"/>
          <w:kern w:val="0"/>
          <w:sz w:val="19"/>
          <w:szCs w:val="19"/>
        </w:rPr>
        <w:t>706.05</w:t>
      </w:r>
      <w:r w:rsidRPr="00286E48">
        <w:rPr>
          <w:rFonts w:ascii="Helvetica" w:eastAsia="宋体" w:hAnsi="Helvetica" w:cs="Helvetica"/>
          <w:color w:val="3E3E3E"/>
          <w:kern w:val="0"/>
          <w:sz w:val="19"/>
          <w:szCs w:val="19"/>
        </w:rPr>
        <w:t>万人次，涉及</w:t>
      </w:r>
      <w:r w:rsidRPr="00286E48">
        <w:rPr>
          <w:rFonts w:ascii="Helvetica" w:eastAsia="宋体" w:hAnsi="Helvetica" w:cs="Helvetica"/>
          <w:color w:val="3E3E3E"/>
          <w:kern w:val="0"/>
          <w:sz w:val="19"/>
          <w:szCs w:val="19"/>
        </w:rPr>
        <w:t>60</w:t>
      </w:r>
      <w:r w:rsidRPr="00286E48">
        <w:rPr>
          <w:rFonts w:ascii="Helvetica" w:eastAsia="宋体" w:hAnsi="Helvetica" w:cs="Helvetica"/>
          <w:color w:val="3E3E3E"/>
          <w:kern w:val="0"/>
          <w:sz w:val="19"/>
          <w:szCs w:val="19"/>
        </w:rPr>
        <w:t>余个病种；自主或参与制定诊治指南规范</w:t>
      </w:r>
      <w:r w:rsidRPr="00286E48">
        <w:rPr>
          <w:rFonts w:ascii="Helvetica" w:eastAsia="宋体" w:hAnsi="Helvetica" w:cs="Helvetica"/>
          <w:color w:val="3E3E3E"/>
          <w:kern w:val="0"/>
          <w:sz w:val="19"/>
          <w:szCs w:val="19"/>
        </w:rPr>
        <w:t>151</w:t>
      </w:r>
      <w:r w:rsidRPr="00286E48">
        <w:rPr>
          <w:rFonts w:ascii="Helvetica" w:eastAsia="宋体" w:hAnsi="Helvetica" w:cs="Helvetica"/>
          <w:color w:val="3E3E3E"/>
          <w:kern w:val="0"/>
          <w:sz w:val="19"/>
          <w:szCs w:val="19"/>
        </w:rPr>
        <w:t>项（其中</w:t>
      </w:r>
      <w:r w:rsidRPr="00286E48">
        <w:rPr>
          <w:rFonts w:ascii="Helvetica" w:eastAsia="宋体" w:hAnsi="Helvetica" w:cs="Helvetica"/>
          <w:color w:val="3E3E3E"/>
          <w:kern w:val="0"/>
          <w:sz w:val="19"/>
          <w:szCs w:val="19"/>
        </w:rPr>
        <w:t>9</w:t>
      </w:r>
      <w:r w:rsidRPr="00286E48">
        <w:rPr>
          <w:rFonts w:ascii="Helvetica" w:eastAsia="宋体" w:hAnsi="Helvetica" w:cs="Helvetica"/>
          <w:color w:val="3E3E3E"/>
          <w:kern w:val="0"/>
          <w:sz w:val="19"/>
          <w:szCs w:val="19"/>
        </w:rPr>
        <w:t>项纳入国际指南）、制定国家标准</w:t>
      </w:r>
      <w:r w:rsidRPr="00286E48">
        <w:rPr>
          <w:rFonts w:ascii="Helvetica" w:eastAsia="宋体" w:hAnsi="Helvetica" w:cs="Helvetica"/>
          <w:color w:val="3E3E3E"/>
          <w:kern w:val="0"/>
          <w:sz w:val="19"/>
          <w:szCs w:val="19"/>
        </w:rPr>
        <w:t>42</w:t>
      </w:r>
      <w:r w:rsidRPr="00286E48">
        <w:rPr>
          <w:rFonts w:ascii="Helvetica" w:eastAsia="宋体" w:hAnsi="Helvetica" w:cs="Helvetica"/>
          <w:color w:val="3E3E3E"/>
          <w:kern w:val="0"/>
          <w:sz w:val="19"/>
          <w:szCs w:val="19"/>
        </w:rPr>
        <w:t>个；取得重大新药、医疗器械等科技成果专利</w:t>
      </w:r>
      <w:r w:rsidRPr="00286E48">
        <w:rPr>
          <w:rFonts w:ascii="Helvetica" w:eastAsia="宋体" w:hAnsi="Helvetica" w:cs="Helvetica"/>
          <w:color w:val="3E3E3E"/>
          <w:kern w:val="0"/>
          <w:sz w:val="19"/>
          <w:szCs w:val="19"/>
        </w:rPr>
        <w:t>254</w:t>
      </w:r>
      <w:r w:rsidRPr="00286E48">
        <w:rPr>
          <w:rFonts w:ascii="Helvetica" w:eastAsia="宋体" w:hAnsi="Helvetica" w:cs="Helvetica"/>
          <w:color w:val="3E3E3E"/>
          <w:kern w:val="0"/>
          <w:sz w:val="19"/>
          <w:szCs w:val="19"/>
        </w:rPr>
        <w:t>项，其中国际专利</w:t>
      </w:r>
      <w:r w:rsidRPr="00286E48">
        <w:rPr>
          <w:rFonts w:ascii="Helvetica" w:eastAsia="宋体" w:hAnsi="Helvetica" w:cs="Helvetica"/>
          <w:color w:val="3E3E3E"/>
          <w:kern w:val="0"/>
          <w:sz w:val="19"/>
          <w:szCs w:val="19"/>
        </w:rPr>
        <w:t>4</w:t>
      </w:r>
      <w:r w:rsidRPr="00286E48">
        <w:rPr>
          <w:rFonts w:ascii="Helvetica" w:eastAsia="宋体" w:hAnsi="Helvetica" w:cs="Helvetica"/>
          <w:color w:val="3E3E3E"/>
          <w:kern w:val="0"/>
          <w:sz w:val="19"/>
          <w:szCs w:val="19"/>
        </w:rPr>
        <w:t>项，实现专利转移转化</w:t>
      </w:r>
      <w:r w:rsidRPr="00286E48">
        <w:rPr>
          <w:rFonts w:ascii="Helvetica" w:eastAsia="宋体" w:hAnsi="Helvetica" w:cs="Helvetica"/>
          <w:color w:val="3E3E3E"/>
          <w:kern w:val="0"/>
          <w:sz w:val="19"/>
          <w:szCs w:val="19"/>
        </w:rPr>
        <w:t>9</w:t>
      </w:r>
      <w:r w:rsidRPr="00286E48">
        <w:rPr>
          <w:rFonts w:ascii="Helvetica" w:eastAsia="宋体" w:hAnsi="Helvetica" w:cs="Helvetica"/>
          <w:color w:val="3E3E3E"/>
          <w:kern w:val="0"/>
          <w:sz w:val="19"/>
          <w:szCs w:val="19"/>
        </w:rPr>
        <w:t>项；共完成了</w:t>
      </w:r>
      <w:r w:rsidRPr="00286E48">
        <w:rPr>
          <w:rFonts w:ascii="Helvetica" w:eastAsia="宋体" w:hAnsi="Helvetica" w:cs="Helvetica"/>
          <w:color w:val="3E3E3E"/>
          <w:kern w:val="0"/>
          <w:sz w:val="19"/>
          <w:szCs w:val="19"/>
        </w:rPr>
        <w:t>248</w:t>
      </w:r>
      <w:r w:rsidRPr="00286E48">
        <w:rPr>
          <w:rFonts w:ascii="Helvetica" w:eastAsia="宋体" w:hAnsi="Helvetica" w:cs="Helvetica"/>
          <w:color w:val="3E3E3E"/>
          <w:kern w:val="0"/>
          <w:sz w:val="19"/>
          <w:szCs w:val="19"/>
        </w:rPr>
        <w:t>项药物临床评价；各中心已建成</w:t>
      </w:r>
      <w:r w:rsidRPr="00286E48">
        <w:rPr>
          <w:rFonts w:ascii="Helvetica" w:eastAsia="宋体" w:hAnsi="Helvetica" w:cs="Helvetica"/>
          <w:color w:val="3E3E3E"/>
          <w:kern w:val="0"/>
          <w:sz w:val="19"/>
          <w:szCs w:val="19"/>
        </w:rPr>
        <w:t>20</w:t>
      </w:r>
      <w:r w:rsidRPr="00286E48">
        <w:rPr>
          <w:rFonts w:ascii="Helvetica" w:eastAsia="宋体" w:hAnsi="Helvetica" w:cs="Helvetica"/>
          <w:color w:val="3E3E3E"/>
          <w:kern w:val="0"/>
          <w:sz w:val="19"/>
          <w:szCs w:val="19"/>
        </w:rPr>
        <w:t>余个远程服务平台，年诊疗患者数量</w:t>
      </w:r>
      <w:r w:rsidRPr="00286E48">
        <w:rPr>
          <w:rFonts w:ascii="Helvetica" w:eastAsia="宋体" w:hAnsi="Helvetica" w:cs="Helvetica"/>
          <w:color w:val="3E3E3E"/>
          <w:kern w:val="0"/>
          <w:sz w:val="19"/>
          <w:szCs w:val="19"/>
        </w:rPr>
        <w:t>6</w:t>
      </w:r>
      <w:r w:rsidRPr="00286E48">
        <w:rPr>
          <w:rFonts w:ascii="Helvetica" w:eastAsia="宋体" w:hAnsi="Helvetica" w:cs="Helvetica"/>
          <w:color w:val="3E3E3E"/>
          <w:kern w:val="0"/>
          <w:sz w:val="19"/>
          <w:szCs w:val="19"/>
        </w:rPr>
        <w:t>万余人次；通过学术交流、技术培训、网络服务等形式，共组织开展了</w:t>
      </w:r>
      <w:r w:rsidRPr="00286E48">
        <w:rPr>
          <w:rFonts w:ascii="Helvetica" w:eastAsia="宋体" w:hAnsi="Helvetica" w:cs="Helvetica"/>
          <w:color w:val="3E3E3E"/>
          <w:kern w:val="0"/>
          <w:sz w:val="19"/>
          <w:szCs w:val="19"/>
        </w:rPr>
        <w:t>172</w:t>
      </w:r>
      <w:r w:rsidRPr="00286E48">
        <w:rPr>
          <w:rFonts w:ascii="Helvetica" w:eastAsia="宋体" w:hAnsi="Helvetica" w:cs="Helvetica"/>
          <w:color w:val="3E3E3E"/>
          <w:kern w:val="0"/>
          <w:sz w:val="19"/>
          <w:szCs w:val="19"/>
        </w:rPr>
        <w:t>项适宜技术和科技成果的基层推广活动，累计培训医务人员</w:t>
      </w:r>
      <w:r w:rsidRPr="00286E48">
        <w:rPr>
          <w:rFonts w:ascii="Helvetica" w:eastAsia="宋体" w:hAnsi="Helvetica" w:cs="Helvetica"/>
          <w:color w:val="3E3E3E"/>
          <w:kern w:val="0"/>
          <w:sz w:val="19"/>
          <w:szCs w:val="19"/>
        </w:rPr>
        <w:t>31.89</w:t>
      </w:r>
      <w:r w:rsidRPr="00286E48">
        <w:rPr>
          <w:rFonts w:ascii="Helvetica" w:eastAsia="宋体" w:hAnsi="Helvetica" w:cs="Helvetica"/>
          <w:color w:val="3E3E3E"/>
          <w:kern w:val="0"/>
          <w:sz w:val="19"/>
          <w:szCs w:val="19"/>
        </w:rPr>
        <w:t>万人次；建立了</w:t>
      </w:r>
      <w:r w:rsidRPr="00286E48">
        <w:rPr>
          <w:rFonts w:ascii="Helvetica" w:eastAsia="宋体" w:hAnsi="Helvetica" w:cs="Helvetica"/>
          <w:color w:val="3E3E3E"/>
          <w:kern w:val="0"/>
          <w:sz w:val="19"/>
          <w:szCs w:val="19"/>
        </w:rPr>
        <w:t>43</w:t>
      </w:r>
      <w:r w:rsidRPr="00286E48">
        <w:rPr>
          <w:rFonts w:ascii="Helvetica" w:eastAsia="宋体" w:hAnsi="Helvetica" w:cs="Helvetica"/>
          <w:color w:val="3E3E3E"/>
          <w:kern w:val="0"/>
          <w:sz w:val="19"/>
          <w:szCs w:val="19"/>
        </w:rPr>
        <w:t>个科普推广平台，自主设计了</w:t>
      </w:r>
      <w:r w:rsidRPr="00286E48">
        <w:rPr>
          <w:rFonts w:ascii="Helvetica" w:eastAsia="宋体" w:hAnsi="Helvetica" w:cs="Helvetica"/>
          <w:color w:val="3E3E3E"/>
          <w:kern w:val="0"/>
          <w:sz w:val="19"/>
          <w:szCs w:val="19"/>
        </w:rPr>
        <w:t>15</w:t>
      </w:r>
      <w:r w:rsidRPr="00286E48">
        <w:rPr>
          <w:rFonts w:ascii="Helvetica" w:eastAsia="宋体" w:hAnsi="Helvetica" w:cs="Helvetica"/>
          <w:color w:val="3E3E3E"/>
          <w:kern w:val="0"/>
          <w:sz w:val="19"/>
          <w:szCs w:val="19"/>
        </w:rPr>
        <w:t>个在线移动培训客户端（</w:t>
      </w:r>
      <w:r w:rsidRPr="00286E48">
        <w:rPr>
          <w:rFonts w:ascii="Helvetica" w:eastAsia="宋体" w:hAnsi="Helvetica" w:cs="Helvetica"/>
          <w:color w:val="3E3E3E"/>
          <w:kern w:val="0"/>
          <w:sz w:val="19"/>
          <w:szCs w:val="19"/>
        </w:rPr>
        <w:t>APP</w:t>
      </w:r>
      <w:r w:rsidRPr="00286E48">
        <w:rPr>
          <w:rFonts w:ascii="Helvetica" w:eastAsia="宋体" w:hAnsi="Helvetica" w:cs="Helvetica"/>
          <w:color w:val="3E3E3E"/>
          <w:kern w:val="0"/>
          <w:sz w:val="19"/>
          <w:szCs w:val="19"/>
        </w:rPr>
        <w:t>）。中心的建设有力提升了基层医疗卫生机构的服务水平，在推动大医院的优质医疗资源和技术下沉、支撑分级诊疗实施、降低医疗费用等方面发挥了积极的作用。针对老少边穷地区的健康需求，构建健康医疗科技</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精准对接</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机制，形成了科技支撑健康扶贫工作的新模式。</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（二）战略需求</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 xml:space="preserve">1. </w:t>
      </w:r>
      <w:r w:rsidRPr="00286E48">
        <w:rPr>
          <w:rFonts w:ascii="Helvetica" w:eastAsia="宋体" w:hAnsi="Helvetica" w:cs="Helvetica"/>
          <w:b/>
          <w:bCs/>
          <w:color w:val="3E3E3E"/>
          <w:kern w:val="0"/>
          <w:sz w:val="19"/>
        </w:rPr>
        <w:t>加强中心建设是有效强化我国医学创新能力的重要举措</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长期以来，临床研究一直是我国医学科技创新链条的薄弱环节，许多生命科学基础前沿研究领域取得的进展，不能及时有效地转化到临床应用。由于我国临床医学研究部署不够，在临床医学这一重要环节的科研创新平台建设</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几乎空白</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导致临床研究团队的专业化建设严重滞后，临床资源高度分散、缺乏整合，临床研究创新不足、水平不高，整体发展滞后的短板问题十分突出。大力加强临床医学研究体系的建设已成为世界各国推进医学科技发展的重要战略方向。以医疗机构为主体、以网络为依托，聚焦重大疾病，系统构建各疾病领域和临床专科的中心，将为完善国家医学创新体系，增强创新能力，加快突破现有疾病诊疗技术的局限性，探索适宜我国国情的、更为经济有效的疾病防控手段，提高疾病防治水平提供强有力的支撑。</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 xml:space="preserve">2. </w:t>
      </w:r>
      <w:r w:rsidRPr="00286E48">
        <w:rPr>
          <w:rFonts w:ascii="Helvetica" w:eastAsia="宋体" w:hAnsi="Helvetica" w:cs="Helvetica"/>
          <w:b/>
          <w:bCs/>
          <w:color w:val="3E3E3E"/>
          <w:kern w:val="0"/>
          <w:sz w:val="19"/>
        </w:rPr>
        <w:t>加强中心建设是加快我国卫生与健康科技成果转化的有效途径</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在医学创新领域，临床医疗机构处于医学科技创新链条的中心枢纽位置，是承接基础研究发现、转化前沿技术成果、应用评价创新产品、研究制定指南规范的核心力量。长期以来，临床医疗机构、临床医生参与卫生健康创新的动力机制不强、活力不够，是我国基于国人循证证据的诊疗指南和技术规范产出少，自主医药产品创新少、转化慢的一个重要原因。促进临床医疗机构与研究单位、大学、企业的紧密融合，是加快推进医药产品研发和增强医药产业创新活力的重要途径。通过中心的布局建设，充分发挥中心在对接成果转化链条各主体之间的优势，与相关研究单位、高校、创新型企业建立紧密合作关系，将有效激发医疗机构这一关键主体的创新活力和创新潜能，在汇聚创新力量，推动医、研、企融合创新上发挥引领性作用，成为加速科技成果转化的成功尝试。</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 xml:space="preserve">3. </w:t>
      </w:r>
      <w:r w:rsidRPr="00286E48">
        <w:rPr>
          <w:rFonts w:ascii="Helvetica" w:eastAsia="宋体" w:hAnsi="Helvetica" w:cs="Helvetica"/>
          <w:b/>
          <w:bCs/>
          <w:color w:val="3E3E3E"/>
          <w:kern w:val="0"/>
          <w:sz w:val="19"/>
        </w:rPr>
        <w:t>加强中心建设是实现健康中国战略目标的有力支撑</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医学科技创新的价值最终要体现在社会效益上，落实到疾病诊疗水平和服务质量的提高上。长期以来，基层医疗技术服务能力薄弱，医疗服务质量不均衡是我国卫生与健康服务体系的</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短板</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。按照功能定位，中心将以基层为重点，大力开展新技术、新知识和先进适宜技术的普及推广，体系化推进人员培训、临床指导等工作，加快把大医院的技术传到基层、助力广大基层</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学好、用好</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医疗技术，增强基层医疗机构的服务能力，推进医疗服务均质化，整体提高我国疾病诊疗水平，为健康中国战略目标的实现提供有力的支撑。</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二、指导思想、基本原则和总体目标</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（一）指导思想</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为落实国家创新驱动发展战略、《</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十三五</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国家科技创新规划》、《</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健康中国</w:t>
      </w:r>
      <w:r w:rsidRPr="00286E48">
        <w:rPr>
          <w:rFonts w:ascii="Helvetica" w:eastAsia="宋体" w:hAnsi="Helvetica" w:cs="Helvetica"/>
          <w:color w:val="3E3E3E"/>
          <w:kern w:val="0"/>
          <w:sz w:val="19"/>
          <w:szCs w:val="19"/>
        </w:rPr>
        <w:t>2030”</w:t>
      </w:r>
      <w:r w:rsidRPr="00286E48">
        <w:rPr>
          <w:rFonts w:ascii="Helvetica" w:eastAsia="宋体" w:hAnsi="Helvetica" w:cs="Helvetica"/>
          <w:color w:val="3E3E3E"/>
          <w:kern w:val="0"/>
          <w:sz w:val="19"/>
          <w:szCs w:val="19"/>
        </w:rPr>
        <w:t>规划纲要》和《</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十三五</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卫生与健康科技创新专项规划》，紧密围绕医学科技发展需要和重大疾病防控需求，把中心建设作为加快医学科技成果转化，支撑科技强国、健康中国建设等国家战略需求的重大举措。未来五年，中心建设将进一步加强整体布局，优化资源配置方式，完善运行管理制度和机制，构建衔接紧密、转化顺畅、协同整合、服务基层的医学科技创新体系，加快推进医学领域的创新突破和普及推广。</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（二）基本原则</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 xml:space="preserve">1. </w:t>
      </w:r>
      <w:r w:rsidRPr="00286E48">
        <w:rPr>
          <w:rFonts w:ascii="Helvetica" w:eastAsia="宋体" w:hAnsi="Helvetica" w:cs="Helvetica"/>
          <w:b/>
          <w:bCs/>
          <w:color w:val="3E3E3E"/>
          <w:kern w:val="0"/>
          <w:sz w:val="19"/>
        </w:rPr>
        <w:t>强调创新，注重临床</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面向重大临床需求，在相关疾病领域和临床专科建设中心及其创新网络，依托网络开展大样本临床循证、转化医学和防控策略研究，利用网络开展新技术、新产品、新方案的协同创新，为提高临床诊疗水平提供科技支撑。</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 xml:space="preserve">2. </w:t>
      </w:r>
      <w:r w:rsidRPr="00286E48">
        <w:rPr>
          <w:rFonts w:ascii="Helvetica" w:eastAsia="宋体" w:hAnsi="Helvetica" w:cs="Helvetica"/>
          <w:b/>
          <w:bCs/>
          <w:color w:val="3E3E3E"/>
          <w:kern w:val="0"/>
          <w:sz w:val="19"/>
        </w:rPr>
        <w:t>统筹规划，整体布局</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紧密围绕我国重大慢病和常见多发病的防治需求，进一步完善中心布局，在新建中心的布局上注重不同区域的平衡，实现主要疾病领域和临床专科的全覆盖。引导建设国家临床医学研究中心分中心（以下简称</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分中心</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），鼓励各地方建设省级临床医学研究中心（以下简称</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省级中心</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）的建设，实现区域的合理布局，形成全国性的网络体系。</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 xml:space="preserve">3. </w:t>
      </w:r>
      <w:r w:rsidRPr="00286E48">
        <w:rPr>
          <w:rFonts w:ascii="Helvetica" w:eastAsia="宋体" w:hAnsi="Helvetica" w:cs="Helvetica"/>
          <w:b/>
          <w:bCs/>
          <w:color w:val="3E3E3E"/>
          <w:kern w:val="0"/>
          <w:sz w:val="19"/>
        </w:rPr>
        <w:t>加强转化，扩大推广</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面向基层医疗卫生需求，注重适宜技术的转化推广和专业医务人才的技能培训，提升诊疗水平和服务能力，为整体提高全国卫生医疗水平和实施分级诊疗，发挥科技的支撑作用。</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 xml:space="preserve">4. </w:t>
      </w:r>
      <w:r w:rsidRPr="00286E48">
        <w:rPr>
          <w:rFonts w:ascii="Helvetica" w:eastAsia="宋体" w:hAnsi="Helvetica" w:cs="Helvetica"/>
          <w:b/>
          <w:bCs/>
          <w:color w:val="3E3E3E"/>
          <w:kern w:val="0"/>
          <w:sz w:val="19"/>
        </w:rPr>
        <w:t>强化管理，完善机制</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lastRenderedPageBreak/>
        <w:t>按照《国家临床医学研究中心管理办法（</w:t>
      </w:r>
      <w:r w:rsidRPr="00286E48">
        <w:rPr>
          <w:rFonts w:ascii="Helvetica" w:eastAsia="宋体" w:hAnsi="Helvetica" w:cs="Helvetica"/>
          <w:color w:val="3E3E3E"/>
          <w:kern w:val="0"/>
          <w:sz w:val="19"/>
          <w:szCs w:val="19"/>
        </w:rPr>
        <w:t>2017</w:t>
      </w:r>
      <w:r w:rsidRPr="00286E48">
        <w:rPr>
          <w:rFonts w:ascii="Helvetica" w:eastAsia="宋体" w:hAnsi="Helvetica" w:cs="Helvetica"/>
          <w:color w:val="3E3E3E"/>
          <w:kern w:val="0"/>
          <w:sz w:val="19"/>
          <w:szCs w:val="19"/>
        </w:rPr>
        <w:t>年修订）》，建立考核评估机制，完善评价激励措施；建立有效的协同创新、开放共享机制，鼓励同领域的中心之间建立有效的协同机制；明确相关部门、地方和依托单位的职责，给予中心更大的资源保障和政策支持，不断探索营造有利于中心稳定发展的政策环境。</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（三）总体目标</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到</w:t>
      </w:r>
      <w:r w:rsidRPr="00286E48">
        <w:rPr>
          <w:rFonts w:ascii="Helvetica" w:eastAsia="宋体" w:hAnsi="Helvetica" w:cs="Helvetica"/>
          <w:color w:val="3E3E3E"/>
          <w:kern w:val="0"/>
          <w:sz w:val="19"/>
          <w:szCs w:val="19"/>
        </w:rPr>
        <w:t>2021</w:t>
      </w:r>
      <w:r w:rsidRPr="00286E48">
        <w:rPr>
          <w:rFonts w:ascii="Helvetica" w:eastAsia="宋体" w:hAnsi="Helvetica" w:cs="Helvetica"/>
          <w:color w:val="3E3E3E"/>
          <w:kern w:val="0"/>
          <w:sz w:val="19"/>
          <w:szCs w:val="19"/>
        </w:rPr>
        <w:t>年底，针对重大需求，在主要疾病领域和临床专科统筹建成</w:t>
      </w:r>
      <w:r w:rsidRPr="00286E48">
        <w:rPr>
          <w:rFonts w:ascii="Helvetica" w:eastAsia="宋体" w:hAnsi="Helvetica" w:cs="Helvetica"/>
          <w:color w:val="3E3E3E"/>
          <w:kern w:val="0"/>
          <w:sz w:val="19"/>
          <w:szCs w:val="19"/>
        </w:rPr>
        <w:t>100</w:t>
      </w:r>
      <w:r w:rsidRPr="00286E48">
        <w:rPr>
          <w:rFonts w:ascii="Helvetica" w:eastAsia="宋体" w:hAnsi="Helvetica" w:cs="Helvetica"/>
          <w:color w:val="3E3E3E"/>
          <w:kern w:val="0"/>
          <w:sz w:val="19"/>
          <w:szCs w:val="19"/>
        </w:rPr>
        <w:t>家左右的中心，引导建设分中心，针对区域特有重大疾病建设省部共建中心，鼓励各地方开展省级中心的建设，完善领域与区域布局；构建体制化、机制化的转化推广体系，打造一批规范化、标准化、规模化的健康医疗大数据平台、生物样本库和信息库，搭建国际一流的临床研究公共服务平台；开展</w:t>
      </w:r>
      <w:r w:rsidRPr="00286E48">
        <w:rPr>
          <w:rFonts w:ascii="Helvetica" w:eastAsia="宋体" w:hAnsi="Helvetica" w:cs="Helvetica"/>
          <w:color w:val="3E3E3E"/>
          <w:kern w:val="0"/>
          <w:sz w:val="19"/>
          <w:szCs w:val="19"/>
        </w:rPr>
        <w:t>20-30</w:t>
      </w:r>
      <w:r w:rsidRPr="00286E48">
        <w:rPr>
          <w:rFonts w:ascii="Helvetica" w:eastAsia="宋体" w:hAnsi="Helvetica" w:cs="Helvetica"/>
          <w:color w:val="3E3E3E"/>
          <w:kern w:val="0"/>
          <w:sz w:val="19"/>
          <w:szCs w:val="19"/>
        </w:rPr>
        <w:t>项万人以上规模的疾病人群队列研究，开发</w:t>
      </w:r>
      <w:r w:rsidRPr="00286E48">
        <w:rPr>
          <w:rFonts w:ascii="Helvetica" w:eastAsia="宋体" w:hAnsi="Helvetica" w:cs="Helvetica"/>
          <w:color w:val="3E3E3E"/>
          <w:kern w:val="0"/>
          <w:sz w:val="19"/>
          <w:szCs w:val="19"/>
        </w:rPr>
        <w:t>50-80</w:t>
      </w:r>
      <w:r w:rsidRPr="00286E48">
        <w:rPr>
          <w:rFonts w:ascii="Helvetica" w:eastAsia="宋体" w:hAnsi="Helvetica" w:cs="Helvetica"/>
          <w:color w:val="3E3E3E"/>
          <w:kern w:val="0"/>
          <w:sz w:val="19"/>
          <w:szCs w:val="19"/>
        </w:rPr>
        <w:t>项疾病综合治疗方案，研究制定不少于</w:t>
      </w:r>
      <w:r w:rsidRPr="00286E48">
        <w:rPr>
          <w:rFonts w:ascii="Helvetica" w:eastAsia="宋体" w:hAnsi="Helvetica" w:cs="Helvetica"/>
          <w:color w:val="3E3E3E"/>
          <w:kern w:val="0"/>
          <w:sz w:val="19"/>
          <w:szCs w:val="19"/>
        </w:rPr>
        <w:t>15</w:t>
      </w:r>
      <w:r w:rsidRPr="00286E48">
        <w:rPr>
          <w:rFonts w:ascii="Helvetica" w:eastAsia="宋体" w:hAnsi="Helvetica" w:cs="Helvetica"/>
          <w:color w:val="3E3E3E"/>
          <w:kern w:val="0"/>
          <w:sz w:val="19"/>
          <w:szCs w:val="19"/>
        </w:rPr>
        <w:t>项国际水平的临床实践指南，普及推广一批医学科技成果。到</w:t>
      </w:r>
      <w:r w:rsidRPr="00286E48">
        <w:rPr>
          <w:rFonts w:ascii="Helvetica" w:eastAsia="宋体" w:hAnsi="Helvetica" w:cs="Helvetica"/>
          <w:color w:val="3E3E3E"/>
          <w:kern w:val="0"/>
          <w:sz w:val="19"/>
          <w:szCs w:val="19"/>
        </w:rPr>
        <w:t>2021</w:t>
      </w:r>
      <w:r w:rsidRPr="00286E48">
        <w:rPr>
          <w:rFonts w:ascii="Helvetica" w:eastAsia="宋体" w:hAnsi="Helvetica" w:cs="Helvetica"/>
          <w:color w:val="3E3E3E"/>
          <w:kern w:val="0"/>
          <w:sz w:val="19"/>
          <w:szCs w:val="19"/>
        </w:rPr>
        <w:t>年底，形成布局合理、定位清晰、管理科学、运行高效、开放共享、协同发展的国家临床医学研究创新体系，有效提升临床诊疗水平，推动医疗质量均质化，带动整体医疗水平的提高，促进健康产业的发展。</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三、重点任务</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（一）统筹规划，合理布局中心</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根据卫生与健康事业发展的需求，在充分掌握我国疾病谱特点的基础上，重点围绕慢性非传染性疾病和常见多发疾病进一步完善中心布局，实现主要疾病领域和临床专科的全覆盖（主要疾病领域和临床专科分布见附表）。</w:t>
      </w:r>
    </w:p>
    <w:p w:rsidR="00286E48" w:rsidRPr="00286E48" w:rsidRDefault="00286E48" w:rsidP="00286E48">
      <w:pPr>
        <w:widowControl/>
        <w:shd w:val="clear" w:color="auto" w:fill="FFFFFF"/>
        <w:spacing w:line="300" w:lineRule="atLeast"/>
        <w:jc w:val="center"/>
        <w:rPr>
          <w:rFonts w:ascii="Helvetica" w:eastAsia="宋体" w:hAnsi="Helvetica" w:cs="Helvetica"/>
          <w:color w:val="3E3E3E"/>
          <w:kern w:val="0"/>
          <w:sz w:val="19"/>
          <w:szCs w:val="19"/>
        </w:rPr>
      </w:pPr>
      <w:r w:rsidRPr="00286E48">
        <w:rPr>
          <w:rFonts w:ascii="Helvetica" w:eastAsia="宋体" w:hAnsi="Helvetica" w:cs="Helvetica"/>
          <w:b/>
          <w:bCs/>
          <w:color w:val="F6701C"/>
          <w:kern w:val="0"/>
          <w:sz w:val="19"/>
        </w:rPr>
        <w:t>专栏</w:t>
      </w:r>
      <w:r w:rsidRPr="00286E48">
        <w:rPr>
          <w:rFonts w:ascii="Helvetica" w:eastAsia="宋体" w:hAnsi="Helvetica" w:cs="Helvetica"/>
          <w:b/>
          <w:bCs/>
          <w:color w:val="F6701C"/>
          <w:kern w:val="0"/>
          <w:sz w:val="19"/>
        </w:rPr>
        <w:t>1</w:t>
      </w:r>
      <w:r w:rsidRPr="00286E48">
        <w:rPr>
          <w:rFonts w:ascii="Helvetica" w:eastAsia="宋体" w:hAnsi="Helvetica" w:cs="Helvetica"/>
          <w:b/>
          <w:bCs/>
          <w:color w:val="F6701C"/>
          <w:kern w:val="0"/>
          <w:sz w:val="19"/>
        </w:rPr>
        <w:t>：中心布局</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领域布局。结合我国疾病谱，在目前已经部署的心血管系统疾病、神经系统疾病、恶性肿瘤、呼吸系统疾病、消化系统疾病、代谢性疾病、慢性肾病、精神心理疾病、妇产疾病、口腔疾病和老年疾病共</w:t>
      </w:r>
      <w:r w:rsidRPr="00286E48">
        <w:rPr>
          <w:rFonts w:ascii="Helvetica" w:eastAsia="宋体" w:hAnsi="Helvetica" w:cs="Helvetica"/>
          <w:color w:val="3E3E3E"/>
          <w:kern w:val="0"/>
          <w:sz w:val="19"/>
          <w:szCs w:val="19"/>
        </w:rPr>
        <w:t>11</w:t>
      </w:r>
      <w:r w:rsidRPr="00286E48">
        <w:rPr>
          <w:rFonts w:ascii="Helvetica" w:eastAsia="宋体" w:hAnsi="Helvetica" w:cs="Helvetica"/>
          <w:color w:val="3E3E3E"/>
          <w:kern w:val="0"/>
          <w:sz w:val="19"/>
          <w:szCs w:val="19"/>
        </w:rPr>
        <w:t>个疾病领域中心的基础上，组织开展感染性疾病、儿童健康与疾病、出生缺陷与罕见病、骨科与运动康复、眼耳鼻喉疾病、免疫与皮肤疾病、血液系统疾病、职业病、地方病、影像医学、医学检验、医学营养、急危重症、麻醉医学、病理诊断、放射与治疗等疾病领域和临床专科的中心建设，试点建设一批中医类的中心。根据疾病防控的实际需求，原则上各疾病领域和临床专科建设</w:t>
      </w:r>
      <w:r w:rsidRPr="00286E48">
        <w:rPr>
          <w:rFonts w:ascii="Helvetica" w:eastAsia="宋体" w:hAnsi="Helvetica" w:cs="Helvetica"/>
          <w:color w:val="3E3E3E"/>
          <w:kern w:val="0"/>
          <w:sz w:val="19"/>
          <w:szCs w:val="19"/>
        </w:rPr>
        <w:t>1</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3</w:t>
      </w:r>
      <w:r w:rsidRPr="00286E48">
        <w:rPr>
          <w:rFonts w:ascii="Helvetica" w:eastAsia="宋体" w:hAnsi="Helvetica" w:cs="Helvetica"/>
          <w:color w:val="3E3E3E"/>
          <w:kern w:val="0"/>
          <w:sz w:val="19"/>
          <w:szCs w:val="19"/>
        </w:rPr>
        <w:t>家中心，重大疾病领域建设</w:t>
      </w:r>
      <w:r w:rsidRPr="00286E48">
        <w:rPr>
          <w:rFonts w:ascii="Helvetica" w:eastAsia="宋体" w:hAnsi="Helvetica" w:cs="Helvetica"/>
          <w:color w:val="3E3E3E"/>
          <w:kern w:val="0"/>
          <w:sz w:val="19"/>
          <w:szCs w:val="19"/>
        </w:rPr>
        <w:t>3</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5</w:t>
      </w:r>
      <w:r w:rsidRPr="00286E48">
        <w:rPr>
          <w:rFonts w:ascii="Helvetica" w:eastAsia="宋体" w:hAnsi="Helvetica" w:cs="Helvetica"/>
          <w:color w:val="3E3E3E"/>
          <w:kern w:val="0"/>
          <w:sz w:val="19"/>
          <w:szCs w:val="19"/>
        </w:rPr>
        <w:t>家。</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区域布局。在新建中心的布局上注重不同区域的平衡，探索推进省部共建中心的建设。引导心血管疾病、恶性肿瘤、神经系统疾病、呼吸系统疾病、代谢性疾病、精神心理疾病、感染性疾病、老年疾病等重大疾病领域的中心建立分中心。鼓励各地方建设省级中心。</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（二）需求导向，开展高水平临床研究</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整合集成临床医学研究资源和研究力量，按照创新全链条设计、一体化部署，重点开展临床循证研究、转化应用研究、应用推广研究及防控战略研究四类研究。开展</w:t>
      </w:r>
      <w:r w:rsidRPr="00286E48">
        <w:rPr>
          <w:rFonts w:ascii="Helvetica" w:eastAsia="宋体" w:hAnsi="Helvetica" w:cs="Helvetica"/>
          <w:color w:val="3E3E3E"/>
          <w:kern w:val="0"/>
          <w:sz w:val="19"/>
          <w:szCs w:val="19"/>
        </w:rPr>
        <w:t>20-30</w:t>
      </w:r>
      <w:r w:rsidRPr="00286E48">
        <w:rPr>
          <w:rFonts w:ascii="Helvetica" w:eastAsia="宋体" w:hAnsi="Helvetica" w:cs="Helvetica"/>
          <w:color w:val="3E3E3E"/>
          <w:kern w:val="0"/>
          <w:sz w:val="19"/>
          <w:szCs w:val="19"/>
        </w:rPr>
        <w:t>项万人以上规模的疾病人群队列研究，开发</w:t>
      </w:r>
      <w:r w:rsidRPr="00286E48">
        <w:rPr>
          <w:rFonts w:ascii="Helvetica" w:eastAsia="宋体" w:hAnsi="Helvetica" w:cs="Helvetica"/>
          <w:color w:val="3E3E3E"/>
          <w:kern w:val="0"/>
          <w:sz w:val="19"/>
          <w:szCs w:val="19"/>
        </w:rPr>
        <w:t>50-80</w:t>
      </w:r>
      <w:r w:rsidRPr="00286E48">
        <w:rPr>
          <w:rFonts w:ascii="Helvetica" w:eastAsia="宋体" w:hAnsi="Helvetica" w:cs="Helvetica"/>
          <w:color w:val="3E3E3E"/>
          <w:kern w:val="0"/>
          <w:sz w:val="19"/>
          <w:szCs w:val="19"/>
        </w:rPr>
        <w:t>项疾病综合治疗方案，研究制定不少于</w:t>
      </w:r>
      <w:r w:rsidRPr="00286E48">
        <w:rPr>
          <w:rFonts w:ascii="Helvetica" w:eastAsia="宋体" w:hAnsi="Helvetica" w:cs="Helvetica"/>
          <w:color w:val="3E3E3E"/>
          <w:kern w:val="0"/>
          <w:sz w:val="19"/>
          <w:szCs w:val="19"/>
        </w:rPr>
        <w:t>15</w:t>
      </w:r>
      <w:r w:rsidRPr="00286E48">
        <w:rPr>
          <w:rFonts w:ascii="Helvetica" w:eastAsia="宋体" w:hAnsi="Helvetica" w:cs="Helvetica"/>
          <w:color w:val="3E3E3E"/>
          <w:kern w:val="0"/>
          <w:sz w:val="19"/>
          <w:szCs w:val="19"/>
        </w:rPr>
        <w:t>项国际水平的临床实践指南。</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专栏</w:t>
      </w:r>
      <w:r w:rsidRPr="00286E48">
        <w:rPr>
          <w:rFonts w:ascii="Helvetica" w:eastAsia="宋体" w:hAnsi="Helvetica" w:cs="Helvetica"/>
          <w:b/>
          <w:bCs/>
          <w:color w:val="3E3E3E"/>
          <w:kern w:val="0"/>
          <w:sz w:val="19"/>
        </w:rPr>
        <w:t>2</w:t>
      </w:r>
      <w:r w:rsidRPr="00286E48">
        <w:rPr>
          <w:rFonts w:ascii="Helvetica" w:eastAsia="宋体" w:hAnsi="Helvetica" w:cs="Helvetica"/>
          <w:b/>
          <w:bCs/>
          <w:color w:val="3E3E3E"/>
          <w:kern w:val="0"/>
          <w:sz w:val="19"/>
        </w:rPr>
        <w:t>：开展高水平临床研究</w:t>
      </w:r>
    </w:p>
    <w:p w:rsidR="00286E48" w:rsidRPr="00286E48" w:rsidRDefault="00286E48" w:rsidP="00286E48">
      <w:pPr>
        <w:widowControl/>
        <w:shd w:val="clear" w:color="auto" w:fill="FFFFFF"/>
        <w:spacing w:line="300" w:lineRule="atLeast"/>
        <w:ind w:firstLine="480"/>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临床循证研究。重点开展大规模、多中心的临床效果评价与医疗质量提升研究，形成一批高质量的临床指南，建立疾病规范化诊疗技术体系。</w:t>
      </w:r>
    </w:p>
    <w:p w:rsidR="00286E48" w:rsidRPr="00286E48" w:rsidRDefault="00286E48" w:rsidP="00286E48">
      <w:pPr>
        <w:widowControl/>
        <w:shd w:val="clear" w:color="auto" w:fill="FFFFFF"/>
        <w:spacing w:line="300" w:lineRule="atLeast"/>
        <w:ind w:firstLine="480"/>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转化应用研究。重点加强基础和临床紧密结合的转化研究，开展新技术、新产品的开发和临床评价研究，加强创新药物临床试验和仿制药质量与疗效一致性评价生物等效性试验，促进医学科技成果的转化应用。</w:t>
      </w:r>
    </w:p>
    <w:p w:rsidR="00286E48" w:rsidRPr="00286E48" w:rsidRDefault="00286E48" w:rsidP="00286E48">
      <w:pPr>
        <w:widowControl/>
        <w:shd w:val="clear" w:color="auto" w:fill="FFFFFF"/>
        <w:spacing w:line="300" w:lineRule="atLeast"/>
        <w:ind w:firstLine="480"/>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应用推广研究。重点开展面向基层的适宜诊疗技术应用评价研究，建立有效的推广模式，推动成熟、先进诊疗技术和诊疗规范的普及和推广，系统提高我国整体的疾病防治水平。</w:t>
      </w:r>
    </w:p>
    <w:p w:rsidR="00286E48" w:rsidRPr="00286E48" w:rsidRDefault="00286E48" w:rsidP="00286E48">
      <w:pPr>
        <w:widowControl/>
        <w:shd w:val="clear" w:color="auto" w:fill="FFFFFF"/>
        <w:spacing w:line="300" w:lineRule="atLeast"/>
        <w:ind w:firstLine="480"/>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防控策略研究。系统开展针对我国重点疾病谱、重点人群的监测研究，明确全国或者重点区域疾病流行病学分布情况、医疗质量和诊疗技术水平的区域化差异等数据，加强对重点疾病高危因素的筛查和监测，为合理制定国家疾病防治策略提供科学依据。</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（三）共建共享，强化医学研究基础平台建设</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依托中心和网络，系统加强临床科研资源共建共享，推动生物样本、医疗健康大数据等资源的高效整合利用，在各疾病领域建成国际一流水平的生物样本库和数据库，为高水平科技攻关提供条件平台支持。</w: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F6701C"/>
          <w:kern w:val="0"/>
          <w:sz w:val="19"/>
        </w:rPr>
        <w:t>专栏</w:t>
      </w:r>
      <w:r w:rsidRPr="00286E48">
        <w:rPr>
          <w:rFonts w:ascii="Helvetica" w:eastAsia="宋体" w:hAnsi="Helvetica" w:cs="Helvetica"/>
          <w:b/>
          <w:bCs/>
          <w:color w:val="F6701C"/>
          <w:kern w:val="0"/>
          <w:sz w:val="19"/>
        </w:rPr>
        <w:t>3</w:t>
      </w:r>
      <w:r w:rsidRPr="00286E48">
        <w:rPr>
          <w:rFonts w:ascii="Helvetica" w:eastAsia="宋体" w:hAnsi="Helvetica" w:cs="Helvetica"/>
          <w:b/>
          <w:bCs/>
          <w:color w:val="F6701C"/>
          <w:kern w:val="0"/>
          <w:sz w:val="19"/>
        </w:rPr>
        <w:t>：建设医学研究平台</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lastRenderedPageBreak/>
        <w:t>建立国家临床样本平台。立足世界医学的前沿发展方向，进一步推动心血管疾病、恶性肿瘤、神经系统疾病、呼吸系统疾病、代谢性疾病、精神心理疾病等临床样本资源库的国际化、标准化和规范化建设，打造国际先进的生物样本管理平台，实现样本采集、流转、冻存、使用全程可追溯，确保样本的真实性、科学性和安全性，并探索生物样本库平台的高效运行与资源共享机制。</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建立国家健康医疗研究大数据库。制定国际通用的疾病健康医疗信息数据集</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建设信息平台软硬件系统，按照国际通行的标化规则对临床数据进行规范化整理，实现基于电子病历、移动医疗设备的临床科研一体化、集成化的数据采集模式。推进网络成员单位临床病例系统的升级改造，强化数据汇聚整合，构建国家健康医疗大数据库，促进和规范医疗健康大数据的应用。</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建立药物和医疗器械临床评价平台。鼓励中心按照</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药物临床试验质量管理规范</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和</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医疗器械临床试验质量管理规范</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的要求，建立药物和医疗器械的临床评价平台，积极推动国产药品和医疗器械加快进入临床诊疗实践。</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（四）提升能力，培养领军人才和团队</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中心要解决目前临床研究人员培训内容参差不齐、受众不全面等问题，利用互联网、学术会议等多种方式培养临床医学研究领军人才和创新团队，在实践中锻炼出一批国际一流水平的科研攻关创新主体。</w: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F6701C"/>
          <w:kern w:val="0"/>
          <w:sz w:val="19"/>
        </w:rPr>
        <w:t>专栏</w:t>
      </w:r>
      <w:r w:rsidRPr="00286E48">
        <w:rPr>
          <w:rFonts w:ascii="Helvetica" w:eastAsia="宋体" w:hAnsi="Helvetica" w:cs="Helvetica"/>
          <w:b/>
          <w:bCs/>
          <w:color w:val="F6701C"/>
          <w:kern w:val="0"/>
          <w:sz w:val="19"/>
        </w:rPr>
        <w:t>4</w:t>
      </w:r>
      <w:r w:rsidRPr="00286E48">
        <w:rPr>
          <w:rFonts w:ascii="Helvetica" w:eastAsia="宋体" w:hAnsi="Helvetica" w:cs="Helvetica"/>
          <w:b/>
          <w:bCs/>
          <w:color w:val="F6701C"/>
          <w:kern w:val="0"/>
          <w:sz w:val="19"/>
        </w:rPr>
        <w:t>：培养领军人才和团队</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培养领军人才和创新团队。积极开展学术交流，支持中心聘请高端人才，加强对医学科技领军人才和优秀创新团队的培养，培养一批高素质的与世界水平接轨的科研领军人才和创新团队。</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培养临床研究专业人才。加强科研设计、数据管理、统计分析、质量控制、病例随访临床研究专业人才的规范化培训，建立集中培训（包括赴国际高水平医学研究机构的专题培训）、统一考核、资质评价的培养模式，形成一支规模化的高水平临床研究人才队伍。</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（五）普及推广，提升基层医疗服务能力</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依托中心及其协同创新网络，面向广大基层的实际需求，通过开展技术培训和适宜技术推广，加强实时远程会诊和临床指导等网络服务，做好与医疗联合体建设的有效衔接，提升基层医疗机构的服务能力。</w: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F6701C"/>
          <w:kern w:val="0"/>
          <w:sz w:val="19"/>
        </w:rPr>
        <w:t>专栏</w:t>
      </w:r>
      <w:r w:rsidRPr="00286E48">
        <w:rPr>
          <w:rFonts w:ascii="Helvetica" w:eastAsia="宋体" w:hAnsi="Helvetica" w:cs="Helvetica"/>
          <w:b/>
          <w:bCs/>
          <w:color w:val="F6701C"/>
          <w:kern w:val="0"/>
          <w:sz w:val="19"/>
        </w:rPr>
        <w:t>5</w:t>
      </w:r>
      <w:r w:rsidRPr="00286E48">
        <w:rPr>
          <w:rFonts w:ascii="Helvetica" w:eastAsia="宋体" w:hAnsi="Helvetica" w:cs="Helvetica"/>
          <w:b/>
          <w:bCs/>
          <w:color w:val="F6701C"/>
          <w:kern w:val="0"/>
          <w:sz w:val="19"/>
        </w:rPr>
        <w:t>：普及推广行动</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基层适宜技术推广科技行动。发挥中心的作用，重点加强先进适宜技术推广，重点推广</w:t>
      </w:r>
      <w:r w:rsidRPr="00286E48">
        <w:rPr>
          <w:rFonts w:ascii="Helvetica" w:eastAsia="宋体" w:hAnsi="Helvetica" w:cs="Helvetica"/>
          <w:color w:val="3E3E3E"/>
          <w:kern w:val="0"/>
          <w:sz w:val="19"/>
          <w:szCs w:val="19"/>
        </w:rPr>
        <w:t>50-80</w:t>
      </w:r>
      <w:r w:rsidRPr="00286E48">
        <w:rPr>
          <w:rFonts w:ascii="Helvetica" w:eastAsia="宋体" w:hAnsi="Helvetica" w:cs="Helvetica"/>
          <w:color w:val="3E3E3E"/>
          <w:kern w:val="0"/>
          <w:sz w:val="19"/>
          <w:szCs w:val="19"/>
        </w:rPr>
        <w:t>项适宜社区、乡镇基层使用的重点病种规范化诊疗技术新方案，持续提升基层医疗服务技术水平。</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网络协同服务科技行动。依托协同创新网络，充分运用互联网和通信技术等技术，加强远程会诊和指导、教育培训等网络服务，建立有效的网络协同服务机制，加快把大医院的优质医疗资源下沉至基层。</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帮扶地方</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精准</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对接。针对重点贫困地区的疾病防控需求，推动中心与当地医疗机构精准对接，开展稳定的技术支援、远程指导、人员培训、专家会诊，以及诊疗指南和技术规范的推广应用等。</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建设科普基地。积极推动中心纳入国家特色科普基地，引导中心及网络成员单位建设全国科普教育基地，加快面向公众的健康医疗知识的普及推广。</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（六）开放创新，加强国际科技合作和交流</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积极开展疾病防控领域国际科技交流与合作，推进重大疾病国际科技合作研究网络的建设，打造国际化临床科研攻关团队，推动与</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一带一路</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国家临床医学研究合作。</w: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F6701C"/>
          <w:kern w:val="0"/>
          <w:sz w:val="19"/>
        </w:rPr>
        <w:t>专栏</w:t>
      </w:r>
      <w:r w:rsidRPr="00286E48">
        <w:rPr>
          <w:rFonts w:ascii="Helvetica" w:eastAsia="宋体" w:hAnsi="Helvetica" w:cs="Helvetica"/>
          <w:b/>
          <w:bCs/>
          <w:color w:val="F6701C"/>
          <w:kern w:val="0"/>
          <w:sz w:val="19"/>
        </w:rPr>
        <w:t>6</w:t>
      </w:r>
      <w:r w:rsidRPr="00286E48">
        <w:rPr>
          <w:rFonts w:ascii="Helvetica" w:eastAsia="宋体" w:hAnsi="Helvetica" w:cs="Helvetica"/>
          <w:b/>
          <w:bCs/>
          <w:color w:val="F6701C"/>
          <w:kern w:val="0"/>
          <w:sz w:val="19"/>
        </w:rPr>
        <w:t>：国际科技合作和交流</w:t>
      </w:r>
      <w:r w:rsidRPr="00286E48">
        <w:rPr>
          <w:rFonts w:ascii="Helvetica" w:eastAsia="宋体" w:hAnsi="Helvetica" w:cs="Helvetica"/>
          <w:color w:val="F6701C"/>
          <w:kern w:val="0"/>
          <w:sz w:val="19"/>
          <w:szCs w:val="19"/>
        </w:rPr>
        <w:br/>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建设高水平国际合作研究网络。推进中心与世界一流大学、研究院所、医疗机构和著名跨国企业等建立战略合作伙伴关系，依托中心搭建国际临床研究创新网络，提升国际影响力，引领临床研究发展和医学科学进步。</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开展重大疾病国际化协同创新研究。在心血管疾病、恶性肿瘤、神经系统疾病、呼吸系统疾病、代谢性疾病、精神心理疾病等重大疾病领域，重点加强与医学高水平国家的临床研究合作，组织开展国际化、高质量的多中心临床研究，充分利用全球资源，加强我国临床研究的能力建设。</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积极开展与</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一带一路</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国家的合作。落实国家</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一带一路</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规划愿景，以临床医学科技合作为切入点，开展技术共享和共同创新，推动</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一带一路</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地区临床医学研究的共同发展。</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（七）医研企协同，助力健康产业发展</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lastRenderedPageBreak/>
        <w:t>充分发挥中心作为医药产品创新应用平台的作用，促进医研企协同创新，积极开展医药产品的开发和临床评价研究，重点组织开展</w:t>
      </w:r>
      <w:r w:rsidRPr="00286E48">
        <w:rPr>
          <w:rFonts w:ascii="Helvetica" w:eastAsia="宋体" w:hAnsi="Helvetica" w:cs="Helvetica"/>
          <w:color w:val="3E3E3E"/>
          <w:kern w:val="0"/>
          <w:sz w:val="19"/>
          <w:szCs w:val="19"/>
        </w:rPr>
        <w:t>50-80</w:t>
      </w:r>
      <w:r w:rsidRPr="00286E48">
        <w:rPr>
          <w:rFonts w:ascii="Helvetica" w:eastAsia="宋体" w:hAnsi="Helvetica" w:cs="Helvetica"/>
          <w:color w:val="3E3E3E"/>
          <w:kern w:val="0"/>
          <w:sz w:val="19"/>
          <w:szCs w:val="19"/>
        </w:rPr>
        <w:t>项医药产品的开发和临床评价研究，加快自主创新医药产品的开发和应用，助力健康产业发展。</w: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F6701C"/>
          <w:kern w:val="0"/>
          <w:sz w:val="19"/>
        </w:rPr>
        <w:t>专栏</w:t>
      </w:r>
      <w:r w:rsidRPr="00286E48">
        <w:rPr>
          <w:rFonts w:ascii="Helvetica" w:eastAsia="宋体" w:hAnsi="Helvetica" w:cs="Helvetica"/>
          <w:b/>
          <w:bCs/>
          <w:color w:val="F6701C"/>
          <w:kern w:val="0"/>
          <w:sz w:val="19"/>
        </w:rPr>
        <w:t>7</w:t>
      </w:r>
      <w:r w:rsidRPr="00286E48">
        <w:rPr>
          <w:rFonts w:ascii="Helvetica" w:eastAsia="宋体" w:hAnsi="Helvetica" w:cs="Helvetica"/>
          <w:b/>
          <w:bCs/>
          <w:color w:val="F6701C"/>
          <w:kern w:val="0"/>
          <w:sz w:val="19"/>
        </w:rPr>
        <w:t>：促进医学科技成果转移转化</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推进协同研发。积极联合企业开展原创产品的研发，打造医、研、企紧密结合的医学创新联合体，并以临床应用为导向，提升原始创新水平，开展高质量、高水平的临床研究和疗效评价研究，着重加强国产新药和医疗器械的临床评价研究和产品孵化，推动科技成果向下游产业转化，推进健康产业高端化、集约化、国际化发展，抢占健康经济发展的战略高地。</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促进健康产业发展。发挥协同创新网络的作用，抓住当前移动医疗、健康管理、中医治未病等产业蓬勃发展的机遇，鼓励广大医学科技工作者开展成果转化和技术服务创业，在心血管疾病、恶性肿瘤、神经系统疾病、呼吸系统疾病、代谢性疾病、精神心理疾病等重大疾病领域打造</w:t>
      </w:r>
      <w:r w:rsidRPr="00286E48">
        <w:rPr>
          <w:rFonts w:ascii="Helvetica" w:eastAsia="宋体" w:hAnsi="Helvetica" w:cs="Helvetica"/>
          <w:color w:val="3E3E3E"/>
          <w:kern w:val="0"/>
          <w:sz w:val="19"/>
          <w:szCs w:val="19"/>
        </w:rPr>
        <w:t>5-10</w:t>
      </w:r>
      <w:r w:rsidRPr="00286E48">
        <w:rPr>
          <w:rFonts w:ascii="Helvetica" w:eastAsia="宋体" w:hAnsi="Helvetica" w:cs="Helvetica"/>
          <w:color w:val="3E3E3E"/>
          <w:kern w:val="0"/>
          <w:sz w:val="19"/>
          <w:szCs w:val="19"/>
        </w:rPr>
        <w:t>个全链条式新型创新创业联合体，促进药品、器械、疫苗、试剂的开发和临床转化。</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四、保障措施</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（一）加强组织领导，协同推进建设</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进一步加强科技部、国家卫生计生委、军委后勤保障部、食品药品监管总局等相关部门的工作配合，发挥科卫协同、军民融合、省部会商等机制的作用，统筹设计并组织实施中心的建设工作，加强对中心在人才培养、享受科研机构优惠政策、国际合作、成果转移转化、干细胞研究基地和项目等备案、药物和器械临床试验审评审批等多方面的支持。</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（二）建立长效机制，稳定支持运行</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建立多渠道推进中心建设的支持机制。积极创造条件，鼓励中心通过国家重点研发计划、基地与人才专项等科技计划（专项、基金等）和其他资金投入等多种渠道得到持续、稳定的支持，扩大临床研究经费和成果使用处置自主权，保障中心及网络运行、资源平台建设等需求。引导地方政府投入，将申报单位所在地政府的相关配套政策和支持措施作为中心综合评审的重要指标之一。</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（三）完善管理体系，强化考核评估</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进一步完善中心管理办法，重点加强对中心的考核评估，制定科学合理的中心考核评估方案，定期对中心进行考核评估，将考评结果作为分级支持中心建设发展的重要依据。</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（四）强化激励机制，推动中心建设持续改进</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加强系统设计、分类管理，制定分等级、精细化的激励机制，对临床研究人员推行以增加知识价值为导向、与岗位职责目标相统一的收入分配制度和稳定增长机制，提高科研人员成果转化收益比例，研究推进临床研究劳务报酬激励政策的突破，使中心建设的各环节持续激发活力，推动中心建设各项工作的持续改进和发展。</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附表</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w:t>
      </w:r>
      <w:r w:rsidRPr="00286E48">
        <w:rPr>
          <w:rFonts w:ascii="Helvetica" w:eastAsia="宋体" w:hAnsi="Helvetica" w:cs="Helvetica"/>
          <w:b/>
          <w:bCs/>
          <w:color w:val="3E3E3E"/>
          <w:kern w:val="0"/>
          <w:sz w:val="19"/>
        </w:rPr>
        <w:t>十三五</w:t>
      </w:r>
      <w:r w:rsidRPr="00286E48">
        <w:rPr>
          <w:rFonts w:ascii="Helvetica" w:eastAsia="宋体" w:hAnsi="Helvetica" w:cs="Helvetica"/>
          <w:b/>
          <w:bCs/>
          <w:color w:val="3E3E3E"/>
          <w:kern w:val="0"/>
          <w:sz w:val="19"/>
        </w:rPr>
        <w:t>”</w:t>
      </w:r>
      <w:r w:rsidRPr="00286E48">
        <w:rPr>
          <w:rFonts w:ascii="Helvetica" w:eastAsia="宋体" w:hAnsi="Helvetica" w:cs="Helvetica"/>
          <w:b/>
          <w:bCs/>
          <w:color w:val="3E3E3E"/>
          <w:kern w:val="0"/>
          <w:sz w:val="19"/>
        </w:rPr>
        <w:t>国家临床医学研究中心建设</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主要疾病领域和临床专科</w:t>
      </w:r>
    </w:p>
    <w:p w:rsidR="00286E48" w:rsidRPr="00286E48" w:rsidRDefault="00740AB5" w:rsidP="00286E48">
      <w:pPr>
        <w:widowControl/>
        <w:shd w:val="clear" w:color="auto" w:fill="FFFFFF"/>
        <w:spacing w:line="300" w:lineRule="atLeast"/>
        <w:jc w:val="left"/>
        <w:rPr>
          <w:rFonts w:ascii="Helvetica" w:eastAsia="宋体" w:hAnsi="Helvetica" w:cs="Helvetica"/>
          <w:color w:val="3E3E3E"/>
          <w:kern w:val="0"/>
          <w:sz w:val="19"/>
          <w:szCs w:val="19"/>
        </w:rPr>
      </w:pPr>
      <w:r w:rsidRPr="00740AB5">
        <w:rPr>
          <w:rFonts w:ascii="Helvetica" w:eastAsia="宋体" w:hAnsi="Helvetica" w:cs="Helvetica"/>
          <w:color w:val="3E3E3E"/>
          <w:kern w:val="0"/>
          <w:sz w:val="19"/>
          <w:szCs w:val="19"/>
        </w:rPr>
        <w:pict>
          <v:shape id="_x0000_i1026" type="#_x0000_t75" alt="" style="width:24pt;height:24pt"/>
        </w:pic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注：此表是结合</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十三五</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前期战略研究，综合考虑国务院重大疾病防控任务要求，参考《中华人民共和国国家标准</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疾病分类与代码》、《中国卫生统计年鉴》，以及结合美国国立卫生研究院（</w:t>
      </w:r>
      <w:r w:rsidRPr="00286E48">
        <w:rPr>
          <w:rFonts w:ascii="Helvetica" w:eastAsia="宋体" w:hAnsi="Helvetica" w:cs="Helvetica"/>
          <w:color w:val="3E3E3E"/>
          <w:kern w:val="0"/>
          <w:sz w:val="19"/>
          <w:szCs w:val="19"/>
        </w:rPr>
        <w:t>NIH</w:t>
      </w:r>
      <w:r w:rsidRPr="00286E48">
        <w:rPr>
          <w:rFonts w:ascii="Helvetica" w:eastAsia="宋体" w:hAnsi="Helvetica" w:cs="Helvetica"/>
          <w:color w:val="3E3E3E"/>
          <w:kern w:val="0"/>
          <w:sz w:val="19"/>
          <w:szCs w:val="19"/>
        </w:rPr>
        <w:t>）的各机构布局、日本疾病相关战略研究中的疾病分类综合而成。</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p>
    <w:p w:rsidR="00286E48" w:rsidRPr="00286E48" w:rsidRDefault="00740AB5" w:rsidP="00286E48">
      <w:pPr>
        <w:widowControl/>
        <w:shd w:val="clear" w:color="auto" w:fill="FFFFFF"/>
        <w:spacing w:line="300" w:lineRule="atLeast"/>
        <w:jc w:val="left"/>
        <w:rPr>
          <w:rFonts w:ascii="Helvetica" w:eastAsia="宋体" w:hAnsi="Helvetica" w:cs="Helvetica"/>
          <w:color w:val="3E3E3E"/>
          <w:kern w:val="0"/>
          <w:sz w:val="19"/>
          <w:szCs w:val="19"/>
        </w:rPr>
      </w:pPr>
      <w:r w:rsidRPr="00740AB5">
        <w:rPr>
          <w:rFonts w:ascii="Helvetica" w:eastAsia="宋体" w:hAnsi="Helvetica" w:cs="Helvetica"/>
          <w:color w:val="3E3E3E"/>
          <w:kern w:val="0"/>
          <w:sz w:val="19"/>
          <w:szCs w:val="19"/>
        </w:rPr>
        <w:pict>
          <v:shape id="_x0000_i1027" type="#_x0000_t75" alt="" style="width:24pt;height:24pt"/>
        </w:pict>
      </w:r>
      <w:r w:rsidR="00286E48" w:rsidRPr="00286E48">
        <w:rPr>
          <w:rFonts w:ascii="Helvetica" w:eastAsia="宋体" w:hAnsi="Helvetica" w:cs="Helvetica"/>
          <w:color w:val="3E3E3E"/>
          <w:kern w:val="0"/>
          <w:sz w:val="19"/>
        </w:rPr>
        <w:t> </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lastRenderedPageBreak/>
        <w:t>国家临床医学研究中心管理办法</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w:t>
      </w:r>
      <w:r w:rsidRPr="00286E48">
        <w:rPr>
          <w:rFonts w:ascii="Helvetica" w:eastAsia="宋体" w:hAnsi="Helvetica" w:cs="Helvetica"/>
          <w:b/>
          <w:bCs/>
          <w:color w:val="3E3E3E"/>
          <w:kern w:val="0"/>
          <w:sz w:val="19"/>
        </w:rPr>
        <w:t>2017</w:t>
      </w:r>
      <w:r w:rsidRPr="00286E48">
        <w:rPr>
          <w:rFonts w:ascii="Helvetica" w:eastAsia="宋体" w:hAnsi="Helvetica" w:cs="Helvetica"/>
          <w:b/>
          <w:bCs/>
          <w:color w:val="3E3E3E"/>
          <w:kern w:val="0"/>
          <w:sz w:val="19"/>
        </w:rPr>
        <w:t>年修订）</w:t>
      </w:r>
    </w:p>
    <w:p w:rsidR="00286E48" w:rsidRPr="00286E48" w:rsidRDefault="00740AB5" w:rsidP="00286E48">
      <w:pPr>
        <w:widowControl/>
        <w:shd w:val="clear" w:color="auto" w:fill="FFFFFF"/>
        <w:spacing w:line="300" w:lineRule="atLeast"/>
        <w:jc w:val="left"/>
        <w:rPr>
          <w:rFonts w:ascii="Helvetica" w:eastAsia="宋体" w:hAnsi="Helvetica" w:cs="Helvetica"/>
          <w:color w:val="3E3E3E"/>
          <w:kern w:val="0"/>
          <w:sz w:val="19"/>
          <w:szCs w:val="19"/>
        </w:rPr>
      </w:pPr>
      <w:r w:rsidRPr="00740AB5">
        <w:rPr>
          <w:rFonts w:ascii="Helvetica" w:eastAsia="宋体" w:hAnsi="Helvetica" w:cs="Helvetica"/>
          <w:color w:val="3E3E3E"/>
          <w:kern w:val="0"/>
          <w:sz w:val="19"/>
          <w:szCs w:val="19"/>
        </w:rPr>
        <w:pict>
          <v:shape id="_x0000_i1028" type="#_x0000_t75" alt="" style="width:600pt;height:600pt"/>
        </w:pic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第一章</w:t>
      </w:r>
      <w:r w:rsidRPr="00286E48">
        <w:rPr>
          <w:rFonts w:ascii="Helvetica" w:eastAsia="宋体" w:hAnsi="Helvetica" w:cs="Helvetica"/>
          <w:b/>
          <w:bCs/>
          <w:color w:val="3E3E3E"/>
          <w:kern w:val="0"/>
          <w:sz w:val="19"/>
        </w:rPr>
        <w:t xml:space="preserve"> </w:t>
      </w:r>
      <w:r w:rsidRPr="00286E48">
        <w:rPr>
          <w:rFonts w:ascii="Helvetica" w:eastAsia="宋体" w:hAnsi="Helvetica" w:cs="Helvetica"/>
          <w:b/>
          <w:bCs/>
          <w:color w:val="3E3E3E"/>
          <w:kern w:val="0"/>
          <w:sz w:val="19"/>
        </w:rPr>
        <w:t>总</w:t>
      </w:r>
      <w:r w:rsidRPr="00286E48">
        <w:rPr>
          <w:rFonts w:ascii="Helvetica" w:eastAsia="宋体" w:hAnsi="Helvetica" w:cs="Helvetica"/>
          <w:b/>
          <w:bCs/>
          <w:color w:val="3E3E3E"/>
          <w:kern w:val="0"/>
          <w:sz w:val="19"/>
        </w:rPr>
        <w:t xml:space="preserve"> </w:t>
      </w:r>
      <w:r w:rsidRPr="00286E48">
        <w:rPr>
          <w:rFonts w:ascii="Helvetica" w:eastAsia="宋体" w:hAnsi="Helvetica" w:cs="Helvetica"/>
          <w:b/>
          <w:bCs/>
          <w:color w:val="3E3E3E"/>
          <w:kern w:val="0"/>
          <w:sz w:val="19"/>
        </w:rPr>
        <w:t>则</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第一条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为进一步加强医学科技创新体系建设，规范国家临床医学研究中心（以下简称</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中心</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）的建设和运行管理，制定本办法。</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lastRenderedPageBreak/>
        <w:t>第二条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中心是面向我国疾病防治需求，以临床应用为导向，以医疗机构为主体，以协同网络为支撑，开展临床研究、协同创新、学术交流、人才培养、成果转化、推广应用的技术创新与成果转化类国家科技创新基地。</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第三条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按照我国疾病防控战略需求整体规划，在主要疾病领域和临床专科布局建设中心，并联合各级医疗机构建设覆盖全国主要地区的协同创新网络。</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第四条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注重中心建设布局的区域平衡。探索推进省部共建临床医学研究中心（以下简称</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省部共建中心</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）的建设；引导部分重大疾病领域中心建设国家临床医学研究中心分中心（以下简称</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分中心</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）；鼓励各地方开展省级临床医学研究中心（以下简称</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省级中心</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）的建设。</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第五条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对中心实行分级分类管理，坚持多渠道支持、定期评估和动态调整。</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 </w: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第二章</w:t>
      </w:r>
      <w:r w:rsidRPr="00286E48">
        <w:rPr>
          <w:rFonts w:ascii="Helvetica" w:eastAsia="宋体" w:hAnsi="Helvetica" w:cs="Helvetica"/>
          <w:b/>
          <w:bCs/>
          <w:color w:val="3E3E3E"/>
          <w:kern w:val="0"/>
          <w:sz w:val="19"/>
        </w:rPr>
        <w:t xml:space="preserve"> </w:t>
      </w:r>
      <w:r w:rsidRPr="00286E48">
        <w:rPr>
          <w:rFonts w:ascii="Helvetica" w:eastAsia="宋体" w:hAnsi="Helvetica" w:cs="Helvetica"/>
          <w:b/>
          <w:bCs/>
          <w:color w:val="3E3E3E"/>
          <w:kern w:val="0"/>
          <w:sz w:val="19"/>
        </w:rPr>
        <w:t>组织管理</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第六条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科技部、国家卫生计生委、军委后勤保障部和食品药品监管总局是中心的管理部门（以下简称</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管理部门</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），主要职责：</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（一）研究制定中心的建设布局规划；</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（二）批准中心的建立、调整和撤销；</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（三）组织开展对中心的绩效评估和检查；</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（四）研究制定支持中心建设和运行的相关政策措施；</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（五）组建中心专家咨询委员会。</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第七条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管理部门应集成相关优势资源支持中心建设和发展。科技部和国家卫生计生委作为牵头部门，在科研项目、平台建设、人才培养、国际合作、享受科研机构优惠政策、干细胞研究基地和项目备案等方面支持中心的建设和发展；军委后勤保障部负责加强军民融合，军队的中心服务于地方，地方的中心支撑军队需求；食品药品监管总局在药物和医疗器械的临床评价研究等方面给予政策性支持。</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第八条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中心专家咨询委员会由国内和国际临床医学、药学、基础医学、公共卫生、医学科技管理等方面的战略专家组成，主要职责：</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（一）为中心的建设布局规划、运行管理和评审评估等工作提供咨询；</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（二）对各中心提出的临床研究重点方向、任务及战略规划等提供咨询；</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（三）承担管理部门委托的其他工作。</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第九条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中心的职责和任务：</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（一）紧密围绕本领域疾病防治的重大需求和临床研究中存在的共性技术问题，研究提出本领域研究的战略规划和发展重点；</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（二）与其他医疗机构和相关单位搭建协同创新网络，负责网络成员单位的绩效考核，培育临床研究人才；</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（三）组织开展大规模、多中心的循证评价研究；开展防、诊、治新技术、新方法的研究和应用评价；开展诊疗规范和疗效评价研究；开展基础与临床紧密结合的转化医学研究等；</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（四）搭建健康医疗大数据、样本资源库等临床研究公共服务平台；</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（五）研究提出诊疗技术规范建议和相关政策建议，供行业主管部门参考；</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（六）组织开展研究成果推广应用，提升本领域疾病诊疗技术水平和服务能力；</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（七）部分重大疾病领域的中心在不同的地区建设分中心。</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第十条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中心建设依托的法人单位（以下简称</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依托单位</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）主要职责：</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（一）是中心建设、运行和日常管理的责任主体，为中心建设提供人、财、物等相应的条件保障；</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（二）确定中心主任人选，建立健全中心组织机构；</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（三）建立健全中心管理规章制度，建立有利于中心发展的管理和运行机制。</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第十一条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省级科技、卫生主管部门是中心的地方主管部门（以下简称</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地方主管部门）</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地方主管部门在经费、人员、平台建设等方面对中心的建设和运行给予支持；负责研究制定省级中心的建设布局规划，组建省级中心专家咨询委员会，批准省级中心的建立、调整和撤销，组织开展对省级中心的绩效评估和检查。</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第十二条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发挥专业机构、行业学会和国家临床医学研究协同创新战略联盟的作用，接受管理部门的委托，协助管理部门推进中心的有关工作。</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lastRenderedPageBreak/>
        <w:t> </w: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第三章</w:t>
      </w:r>
      <w:r w:rsidRPr="00286E48">
        <w:rPr>
          <w:rFonts w:ascii="Helvetica" w:eastAsia="宋体" w:hAnsi="Helvetica" w:cs="Helvetica"/>
          <w:b/>
          <w:bCs/>
          <w:color w:val="3E3E3E"/>
          <w:kern w:val="0"/>
          <w:sz w:val="19"/>
        </w:rPr>
        <w:t xml:space="preserve"> </w:t>
      </w:r>
      <w:r w:rsidRPr="00286E48">
        <w:rPr>
          <w:rFonts w:ascii="Helvetica" w:eastAsia="宋体" w:hAnsi="Helvetica" w:cs="Helvetica"/>
          <w:b/>
          <w:bCs/>
          <w:color w:val="3E3E3E"/>
          <w:kern w:val="0"/>
          <w:sz w:val="19"/>
        </w:rPr>
        <w:t>申报和评审</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第十三条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管理部门依据中心布局规划，根据实际需求，公开发布开展中心建设的通知。</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第十四条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申报中心建设的单位应满足的基本条件：</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（一）三级甲等医院，具有独立法人资格；</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（二）在申报领域具有国内领先的临床诊疗技术水平；</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（三）临床医学研究能力突出，领军人才和创新团队优势明显，申报前五年内，在申报领域主持或参与了国家科技计划（专项、基金等）项目</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课题；</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（四）具有药物临床试验机构资格或者经过医疗器械临床试验机构备案；</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（五）申报单位和地方主管部门能够对拟申报的中心建设提供相应的条件保障。</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第十五条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符合条件的单位根据管理部门的通知要求，组织填写《国家临床医学研究中心申报书》（编制提纲见附件</w:t>
      </w:r>
      <w:r w:rsidRPr="00286E48">
        <w:rPr>
          <w:rFonts w:ascii="Helvetica" w:eastAsia="宋体" w:hAnsi="Helvetica" w:cs="Helvetica"/>
          <w:color w:val="3E3E3E"/>
          <w:kern w:val="0"/>
          <w:sz w:val="19"/>
          <w:szCs w:val="19"/>
        </w:rPr>
        <w:t>1</w:t>
      </w:r>
      <w:r w:rsidRPr="00286E48">
        <w:rPr>
          <w:rFonts w:ascii="Helvetica" w:eastAsia="宋体" w:hAnsi="Helvetica" w:cs="Helvetica"/>
          <w:color w:val="3E3E3E"/>
          <w:kern w:val="0"/>
          <w:sz w:val="19"/>
          <w:szCs w:val="19"/>
        </w:rPr>
        <w:t>），经国务院有关部门科技司或省级科技和卫生计生主管部门推荐申报。</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第十六条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管理部门收到申报材料后，组织开展评审。评审包括以下程序：</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（一）形式审查。管理部门委托相关专业机构对申报材料进行形式审查，根据申报条件核定申报单位是否满足要求；</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二）材料评审。管理部门委托相关评估机构，对形式审查合格的申报单位依据客观指标进行量化评估，评估指标包括科研水平、研究能力、条件资源等。其中，样本库、数据库等基础条件平台建设内容的评估可结合现场考察进行；</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三）综合评审。在材料评审的基础上，管理部门组织国内外的多方面专家对能力评估结果排序靠前的申报单位进行综合评审，重点从申报单位建设中心的必要性、临床研究的能力、水平和工作基础，研究网络建设的组织构架和运行机制，建设方案的科学性、合理性、可行性等方面进行综合评定。</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第十七条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确定依托单位。管理部门根据材料评审结果和综合评审结果，综合考虑临床研究发展需求、医学科技发展整体布局以及地域分布等因素择优选择中心建设的依托单位。</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第十八条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社会公示。对拟建中心的依托单位名单进行社会公示。</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第十九条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发文确认。管理部门对通过社会公示的中心立项建设予以正式确认。</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 </w: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第四章</w:t>
      </w:r>
      <w:r w:rsidRPr="00286E48">
        <w:rPr>
          <w:rFonts w:ascii="Helvetica" w:eastAsia="宋体" w:hAnsi="Helvetica" w:cs="Helvetica"/>
          <w:b/>
          <w:bCs/>
          <w:color w:val="3E3E3E"/>
          <w:kern w:val="0"/>
          <w:sz w:val="19"/>
        </w:rPr>
        <w:t xml:space="preserve"> </w:t>
      </w:r>
      <w:r w:rsidRPr="00286E48">
        <w:rPr>
          <w:rFonts w:ascii="Helvetica" w:eastAsia="宋体" w:hAnsi="Helvetica" w:cs="Helvetica"/>
          <w:b/>
          <w:bCs/>
          <w:color w:val="3E3E3E"/>
          <w:kern w:val="0"/>
          <w:sz w:val="19"/>
        </w:rPr>
        <w:t>建设运行管理</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第二十条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依托单位收到管理部门的中心建设确认文件后，向管理部门提交建设方案（编制提纲见附件</w:t>
      </w:r>
      <w:r w:rsidRPr="00286E48">
        <w:rPr>
          <w:rFonts w:ascii="Helvetica" w:eastAsia="宋体" w:hAnsi="Helvetica" w:cs="Helvetica"/>
          <w:color w:val="3E3E3E"/>
          <w:kern w:val="0"/>
          <w:sz w:val="19"/>
          <w:szCs w:val="19"/>
        </w:rPr>
        <w:t>2</w:t>
      </w:r>
      <w:r w:rsidRPr="00286E48">
        <w:rPr>
          <w:rFonts w:ascii="Helvetica" w:eastAsia="宋体" w:hAnsi="Helvetica" w:cs="Helvetica"/>
          <w:color w:val="3E3E3E"/>
          <w:kern w:val="0"/>
          <w:sz w:val="19"/>
          <w:szCs w:val="19"/>
        </w:rPr>
        <w:t>）。</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第二十一条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管理部门对依托单位提交的建设方案进行审定。</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第二十二条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依托单位按照审定后的建设方案开展中心建设工作。</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第二十三条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中心实行依托单位委托主任负责制。主任具体负责中心的建设、运行和日常管理工作。</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第二十四条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中心应配有专职管理人员、专用办公场所和办公设备，建立完善的管理制度。</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第二十五条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中心设立学术委员会。学术委员会负责对本中心的战略规划、研究方向、重点任务及网络建设等提供咨询指导。</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第二十六条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中心应科学规范地组织开展临床研究，严格遵循相关法律法规和行业规定。</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第二十七条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中心应根据研究目标和重点任务，积极探索适合自身特点的组织模式和运行机制，建立有效的资源整合、协同创新、利益分享机制和高效管理模式，同领域的中心之间应建立有效的协同机制。</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第二十八条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实行年度报告制度。每年各中心对工作情况进行总结，编写《国家临床医学研究中心年度工作总结报告》（编制提纲见附件</w:t>
      </w:r>
      <w:r w:rsidRPr="00286E48">
        <w:rPr>
          <w:rFonts w:ascii="Helvetica" w:eastAsia="宋体" w:hAnsi="Helvetica" w:cs="Helvetica"/>
          <w:color w:val="3E3E3E"/>
          <w:kern w:val="0"/>
          <w:sz w:val="19"/>
          <w:szCs w:val="19"/>
        </w:rPr>
        <w:t>3</w:t>
      </w:r>
      <w:r w:rsidRPr="00286E48">
        <w:rPr>
          <w:rFonts w:ascii="Helvetica" w:eastAsia="宋体" w:hAnsi="Helvetica" w:cs="Helvetica"/>
          <w:color w:val="3E3E3E"/>
          <w:kern w:val="0"/>
          <w:sz w:val="19"/>
          <w:szCs w:val="19"/>
        </w:rPr>
        <w:t>），年度工作总结报告经依托单位审核签章后，报送管理部门。</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第二十九条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管理部门将对各中心的建设运行情况向社会公布，接受监督和评价。</w:t>
      </w:r>
      <w:r w:rsidRPr="00286E48">
        <w:rPr>
          <w:rFonts w:ascii="Helvetica" w:eastAsia="宋体" w:hAnsi="Helvetica" w:cs="Helvetica"/>
          <w:color w:val="3E3E3E"/>
          <w:kern w:val="0"/>
          <w:sz w:val="19"/>
          <w:szCs w:val="19"/>
        </w:rPr>
        <w:t>  </w: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 </w: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第五章</w:t>
      </w:r>
      <w:r w:rsidRPr="00286E48">
        <w:rPr>
          <w:rFonts w:ascii="Helvetica" w:eastAsia="宋体" w:hAnsi="Helvetica" w:cs="Helvetica"/>
          <w:b/>
          <w:bCs/>
          <w:color w:val="3E3E3E"/>
          <w:kern w:val="0"/>
          <w:sz w:val="19"/>
        </w:rPr>
        <w:t xml:space="preserve"> </w:t>
      </w:r>
      <w:r w:rsidRPr="00286E48">
        <w:rPr>
          <w:rFonts w:ascii="Helvetica" w:eastAsia="宋体" w:hAnsi="Helvetica" w:cs="Helvetica"/>
          <w:b/>
          <w:bCs/>
          <w:color w:val="3E3E3E"/>
          <w:kern w:val="0"/>
          <w:sz w:val="19"/>
        </w:rPr>
        <w:t>绩效评估</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第三十条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管理部门对中心实施绩效管理，原则上每３年开展一次绩效评估（评估办法另行制定）。</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第三十一条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评估内容重点包括中心的建设水平、科研产出、公共服务等方面。评估方式包括材料评估、现场考核和综合评价。</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lastRenderedPageBreak/>
        <w:t>第三十二条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评估结果分优秀、合格和不合格。其中，优秀比例不超过参与绩效评估的中心总数的</w:t>
      </w:r>
      <w:r w:rsidRPr="00286E48">
        <w:rPr>
          <w:rFonts w:ascii="Helvetica" w:eastAsia="宋体" w:hAnsi="Helvetica" w:cs="Helvetica"/>
          <w:color w:val="3E3E3E"/>
          <w:kern w:val="0"/>
          <w:sz w:val="19"/>
          <w:szCs w:val="19"/>
        </w:rPr>
        <w:t>30%</w:t>
      </w:r>
      <w:r w:rsidRPr="00286E48">
        <w:rPr>
          <w:rFonts w:ascii="Helvetica" w:eastAsia="宋体" w:hAnsi="Helvetica" w:cs="Helvetica"/>
          <w:color w:val="3E3E3E"/>
          <w:kern w:val="0"/>
          <w:sz w:val="19"/>
          <w:szCs w:val="19"/>
        </w:rPr>
        <w:t>。评估结果向社会公布。</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第三十三条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管理部门依据绩效评估结果，对评估结果合格的中心予以支持，其中评估结果优秀的中心予以重点支持；对评估结果不合格的中心，予以通报并责令限期整改，对整改后仍不合格的中心予以撤销。被撤销的中心依托单位五年内不得再次申报中心建设。</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 </w:t>
      </w:r>
    </w:p>
    <w:p w:rsidR="00286E48" w:rsidRPr="00286E48" w:rsidRDefault="00286E48" w:rsidP="00286E48">
      <w:pPr>
        <w:widowControl/>
        <w:shd w:val="clear" w:color="auto" w:fill="FFFFFF"/>
        <w:spacing w:line="300" w:lineRule="atLeast"/>
        <w:ind w:firstLine="480"/>
        <w:jc w:val="center"/>
        <w:rPr>
          <w:rFonts w:ascii="Helvetica" w:eastAsia="宋体" w:hAnsi="Helvetica" w:cs="Helvetica"/>
          <w:color w:val="3E3E3E"/>
          <w:kern w:val="0"/>
          <w:sz w:val="19"/>
          <w:szCs w:val="19"/>
        </w:rPr>
      </w:pPr>
      <w:r w:rsidRPr="00286E48">
        <w:rPr>
          <w:rFonts w:ascii="Helvetica" w:eastAsia="宋体" w:hAnsi="Helvetica" w:cs="Helvetica"/>
          <w:b/>
          <w:bCs/>
          <w:color w:val="3E3E3E"/>
          <w:kern w:val="0"/>
          <w:sz w:val="19"/>
        </w:rPr>
        <w:t>第六章</w:t>
      </w:r>
      <w:r w:rsidRPr="00286E48">
        <w:rPr>
          <w:rFonts w:ascii="Helvetica" w:eastAsia="宋体" w:hAnsi="Helvetica" w:cs="Helvetica"/>
          <w:b/>
          <w:bCs/>
          <w:color w:val="3E3E3E"/>
          <w:kern w:val="0"/>
          <w:sz w:val="19"/>
        </w:rPr>
        <w:t xml:space="preserve"> </w:t>
      </w:r>
      <w:r w:rsidRPr="00286E48">
        <w:rPr>
          <w:rFonts w:ascii="Helvetica" w:eastAsia="宋体" w:hAnsi="Helvetica" w:cs="Helvetica"/>
          <w:b/>
          <w:bCs/>
          <w:color w:val="3E3E3E"/>
          <w:kern w:val="0"/>
          <w:sz w:val="19"/>
        </w:rPr>
        <w:t>附</w:t>
      </w:r>
      <w:r w:rsidRPr="00286E48">
        <w:rPr>
          <w:rFonts w:ascii="Helvetica" w:eastAsia="宋体" w:hAnsi="Helvetica" w:cs="Helvetica"/>
          <w:b/>
          <w:bCs/>
          <w:color w:val="3E3E3E"/>
          <w:kern w:val="0"/>
          <w:sz w:val="19"/>
        </w:rPr>
        <w:t xml:space="preserve"> </w:t>
      </w:r>
      <w:r w:rsidRPr="00286E48">
        <w:rPr>
          <w:rFonts w:ascii="Helvetica" w:eastAsia="宋体" w:hAnsi="Helvetica" w:cs="Helvetica"/>
          <w:b/>
          <w:bCs/>
          <w:color w:val="3E3E3E"/>
          <w:kern w:val="0"/>
          <w:sz w:val="19"/>
        </w:rPr>
        <w:t>则</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第三十四条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中心统一命名为</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国家</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临床医学研究中心</w:t>
      </w:r>
      <w:r w:rsidRPr="00286E48">
        <w:rPr>
          <w:rFonts w:ascii="Helvetica" w:eastAsia="宋体" w:hAnsi="Helvetica" w:cs="Helvetica"/>
          <w:color w:val="3E3E3E"/>
          <w:kern w:val="0"/>
          <w:sz w:val="19"/>
          <w:szCs w:val="19"/>
        </w:rPr>
        <w:t>”</w:t>
      </w:r>
      <w:r w:rsidRPr="00286E48">
        <w:rPr>
          <w:rFonts w:ascii="Helvetica" w:eastAsia="宋体" w:hAnsi="Helvetica" w:cs="Helvetica"/>
          <w:color w:val="3E3E3E"/>
          <w:kern w:val="0"/>
          <w:sz w:val="19"/>
          <w:szCs w:val="19"/>
        </w:rPr>
        <w:t>，英文名称为</w:t>
      </w:r>
      <w:r w:rsidRPr="00286E48">
        <w:rPr>
          <w:rFonts w:ascii="Helvetica" w:eastAsia="宋体" w:hAnsi="Helvetica" w:cs="Helvetica"/>
          <w:color w:val="3E3E3E"/>
          <w:kern w:val="0"/>
          <w:sz w:val="19"/>
          <w:szCs w:val="19"/>
        </w:rPr>
        <w:t>“National Clinical Research Center for ×××”</w:t>
      </w:r>
      <w:r w:rsidRPr="00286E48">
        <w:rPr>
          <w:rFonts w:ascii="Helvetica" w:eastAsia="宋体" w:hAnsi="Helvetica" w:cs="Helvetica"/>
          <w:color w:val="3E3E3E"/>
          <w:kern w:val="0"/>
          <w:sz w:val="19"/>
          <w:szCs w:val="19"/>
        </w:rPr>
        <w:t>，使用统一的中心标识。</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第三十五条</w:t>
      </w:r>
      <w:r w:rsidRPr="00286E48">
        <w:rPr>
          <w:rFonts w:ascii="Helvetica" w:eastAsia="宋体" w:hAnsi="Helvetica" w:cs="Helvetica"/>
          <w:color w:val="3E3E3E"/>
          <w:kern w:val="0"/>
          <w:sz w:val="19"/>
          <w:szCs w:val="19"/>
        </w:rPr>
        <w:t xml:space="preserve"> </w:t>
      </w:r>
      <w:r w:rsidRPr="00286E48">
        <w:rPr>
          <w:rFonts w:ascii="Helvetica" w:eastAsia="宋体" w:hAnsi="Helvetica" w:cs="Helvetica"/>
          <w:color w:val="3E3E3E"/>
          <w:kern w:val="0"/>
          <w:sz w:val="19"/>
          <w:szCs w:val="19"/>
        </w:rPr>
        <w:t>本管理办法自发布之日起实施，原《国家临床医学研究中心管理办法（试行）》同时废止。</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 </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附件：</w:t>
      </w:r>
      <w:r w:rsidRPr="00286E48">
        <w:rPr>
          <w:rFonts w:ascii="Helvetica" w:eastAsia="宋体" w:hAnsi="Helvetica" w:cs="Helvetica"/>
          <w:color w:val="3E3E3E"/>
          <w:kern w:val="0"/>
          <w:sz w:val="19"/>
          <w:szCs w:val="19"/>
        </w:rPr>
        <w:t xml:space="preserve">1. </w:t>
      </w:r>
      <w:r w:rsidRPr="00286E48">
        <w:rPr>
          <w:rFonts w:ascii="Helvetica" w:eastAsia="宋体" w:hAnsi="Helvetica" w:cs="Helvetica"/>
          <w:color w:val="3E3E3E"/>
          <w:kern w:val="0"/>
          <w:sz w:val="19"/>
          <w:szCs w:val="19"/>
        </w:rPr>
        <w:t>国家临床医学研究中心申报书（参考格式）</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 xml:space="preserve"> 2. </w:t>
      </w:r>
      <w:r w:rsidRPr="00286E48">
        <w:rPr>
          <w:rFonts w:ascii="Helvetica" w:eastAsia="宋体" w:hAnsi="Helvetica" w:cs="Helvetica"/>
          <w:color w:val="3E3E3E"/>
          <w:kern w:val="0"/>
          <w:sz w:val="19"/>
          <w:szCs w:val="19"/>
        </w:rPr>
        <w:t>国家临床医学研究中心建设方案（参考格式）</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 xml:space="preserve"> 3. </w:t>
      </w:r>
      <w:r w:rsidRPr="00286E48">
        <w:rPr>
          <w:rFonts w:ascii="Helvetica" w:eastAsia="宋体" w:hAnsi="Helvetica" w:cs="Helvetica"/>
          <w:color w:val="3E3E3E"/>
          <w:kern w:val="0"/>
          <w:sz w:val="19"/>
          <w:szCs w:val="19"/>
        </w:rPr>
        <w:t>国家临床医学研究中心年度工作总结报告（参考格式）</w:t>
      </w:r>
    </w:p>
    <w:p w:rsidR="00286E48" w:rsidRPr="00286E48" w:rsidRDefault="00286E48" w:rsidP="00286E48">
      <w:pPr>
        <w:widowControl/>
        <w:shd w:val="clear" w:color="auto" w:fill="FFFFFF"/>
        <w:spacing w:line="300" w:lineRule="atLeast"/>
        <w:ind w:firstLine="480"/>
        <w:jc w:val="left"/>
        <w:rPr>
          <w:rFonts w:ascii="Helvetica" w:eastAsia="宋体" w:hAnsi="Helvetica" w:cs="Helvetica"/>
          <w:color w:val="3E3E3E"/>
          <w:kern w:val="0"/>
          <w:sz w:val="19"/>
          <w:szCs w:val="19"/>
        </w:rPr>
      </w:pPr>
      <w:r w:rsidRPr="00286E48">
        <w:rPr>
          <w:rFonts w:ascii="Helvetica" w:eastAsia="宋体" w:hAnsi="Helvetica" w:cs="Helvetica"/>
          <w:color w:val="3E3E3E"/>
          <w:kern w:val="0"/>
          <w:sz w:val="19"/>
          <w:szCs w:val="19"/>
        </w:rPr>
        <w:t xml:space="preserve"> 4. </w:t>
      </w:r>
      <w:r w:rsidRPr="00286E48">
        <w:rPr>
          <w:rFonts w:ascii="Helvetica" w:eastAsia="宋体" w:hAnsi="Helvetica" w:cs="Helvetica"/>
          <w:color w:val="3E3E3E"/>
          <w:kern w:val="0"/>
          <w:sz w:val="19"/>
          <w:szCs w:val="19"/>
        </w:rPr>
        <w:t>国家临床医学研究中心运行绩效评估方案（试行）</w:t>
      </w:r>
    </w:p>
    <w:p w:rsidR="00286E48" w:rsidRPr="00286E48" w:rsidRDefault="00286E48" w:rsidP="00286E48">
      <w:pPr>
        <w:widowControl/>
        <w:shd w:val="clear" w:color="auto" w:fill="FFFFFF"/>
        <w:spacing w:line="300" w:lineRule="atLeast"/>
        <w:jc w:val="left"/>
        <w:rPr>
          <w:rFonts w:ascii="Helvetica" w:eastAsia="宋体" w:hAnsi="Helvetica" w:cs="Helvetica"/>
          <w:color w:val="3E3E3E"/>
          <w:kern w:val="0"/>
          <w:sz w:val="19"/>
          <w:szCs w:val="19"/>
        </w:rPr>
      </w:pPr>
    </w:p>
    <w:p w:rsidR="00286E48" w:rsidRPr="00286E48" w:rsidRDefault="00740AB5" w:rsidP="00286E48">
      <w:pPr>
        <w:widowControl/>
        <w:shd w:val="clear" w:color="auto" w:fill="FFFFFF"/>
        <w:spacing w:line="300" w:lineRule="atLeast"/>
        <w:jc w:val="left"/>
        <w:rPr>
          <w:rFonts w:ascii="Helvetica" w:eastAsia="宋体" w:hAnsi="Helvetica" w:cs="Helvetica"/>
          <w:color w:val="3E3E3E"/>
          <w:kern w:val="0"/>
          <w:sz w:val="19"/>
          <w:szCs w:val="19"/>
        </w:rPr>
      </w:pPr>
      <w:r w:rsidRPr="00740AB5">
        <w:rPr>
          <w:rFonts w:ascii="Helvetica" w:eastAsia="宋体" w:hAnsi="Helvetica" w:cs="Helvetica"/>
          <w:color w:val="3E3E3E"/>
          <w:kern w:val="0"/>
          <w:sz w:val="19"/>
          <w:szCs w:val="19"/>
        </w:rPr>
        <w:pict>
          <v:shape id="_x0000_i1029" type="#_x0000_t75" alt="" style="width:24pt;height:24pt"/>
        </w:pict>
      </w:r>
    </w:p>
    <w:p w:rsidR="00CA3D19" w:rsidRDefault="00CA3D19"/>
    <w:sectPr w:rsidR="00CA3D19" w:rsidSect="00286E48">
      <w:pgSz w:w="11906" w:h="16838"/>
      <w:pgMar w:top="1440"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0C1" w:rsidRDefault="00F000C1" w:rsidP="001610D4">
      <w:r>
        <w:separator/>
      </w:r>
    </w:p>
  </w:endnote>
  <w:endnote w:type="continuationSeparator" w:id="1">
    <w:p w:rsidR="00F000C1" w:rsidRDefault="00F000C1" w:rsidP="001610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0C1" w:rsidRDefault="00F000C1" w:rsidP="001610D4">
      <w:r>
        <w:separator/>
      </w:r>
    </w:p>
  </w:footnote>
  <w:footnote w:type="continuationSeparator" w:id="1">
    <w:p w:rsidR="00F000C1" w:rsidRDefault="00F000C1" w:rsidP="001610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6E48"/>
    <w:rsid w:val="001610D4"/>
    <w:rsid w:val="00286E48"/>
    <w:rsid w:val="003356B5"/>
    <w:rsid w:val="003C6B55"/>
    <w:rsid w:val="00740AB5"/>
    <w:rsid w:val="00CA3D19"/>
    <w:rsid w:val="00F000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D19"/>
    <w:pPr>
      <w:widowControl w:val="0"/>
      <w:jc w:val="both"/>
    </w:pPr>
  </w:style>
  <w:style w:type="paragraph" w:styleId="2">
    <w:name w:val="heading 2"/>
    <w:basedOn w:val="a"/>
    <w:link w:val="2Char"/>
    <w:uiPriority w:val="9"/>
    <w:qFormat/>
    <w:rsid w:val="00286E4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86E48"/>
    <w:rPr>
      <w:rFonts w:ascii="宋体" w:eastAsia="宋体" w:hAnsi="宋体" w:cs="宋体"/>
      <w:b/>
      <w:bCs/>
      <w:kern w:val="0"/>
      <w:sz w:val="36"/>
      <w:szCs w:val="36"/>
    </w:rPr>
  </w:style>
  <w:style w:type="character" w:customStyle="1" w:styleId="richmediameta">
    <w:name w:val="rich_media_meta"/>
    <w:basedOn w:val="a0"/>
    <w:rsid w:val="00286E48"/>
  </w:style>
  <w:style w:type="character" w:customStyle="1" w:styleId="apple-converted-space">
    <w:name w:val="apple-converted-space"/>
    <w:basedOn w:val="a0"/>
    <w:rsid w:val="00286E48"/>
  </w:style>
  <w:style w:type="character" w:styleId="a3">
    <w:name w:val="Emphasis"/>
    <w:basedOn w:val="a0"/>
    <w:uiPriority w:val="20"/>
    <w:qFormat/>
    <w:rsid w:val="00286E48"/>
    <w:rPr>
      <w:i/>
      <w:iCs/>
    </w:rPr>
  </w:style>
  <w:style w:type="character" w:styleId="a4">
    <w:name w:val="Hyperlink"/>
    <w:basedOn w:val="a0"/>
    <w:uiPriority w:val="99"/>
    <w:semiHidden/>
    <w:unhideWhenUsed/>
    <w:rsid w:val="00286E48"/>
    <w:rPr>
      <w:color w:val="0000FF"/>
      <w:u w:val="single"/>
    </w:rPr>
  </w:style>
  <w:style w:type="paragraph" w:styleId="a5">
    <w:name w:val="Normal (Web)"/>
    <w:basedOn w:val="a"/>
    <w:uiPriority w:val="99"/>
    <w:semiHidden/>
    <w:unhideWhenUsed/>
    <w:rsid w:val="00286E4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86E48"/>
    <w:rPr>
      <w:b/>
      <w:bCs/>
    </w:rPr>
  </w:style>
  <w:style w:type="paragraph" w:styleId="a7">
    <w:name w:val="header"/>
    <w:basedOn w:val="a"/>
    <w:link w:val="Char"/>
    <w:uiPriority w:val="99"/>
    <w:semiHidden/>
    <w:unhideWhenUsed/>
    <w:rsid w:val="001610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1610D4"/>
    <w:rPr>
      <w:sz w:val="18"/>
      <w:szCs w:val="18"/>
    </w:rPr>
  </w:style>
  <w:style w:type="paragraph" w:styleId="a8">
    <w:name w:val="footer"/>
    <w:basedOn w:val="a"/>
    <w:link w:val="Char0"/>
    <w:uiPriority w:val="99"/>
    <w:semiHidden/>
    <w:unhideWhenUsed/>
    <w:rsid w:val="001610D4"/>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1610D4"/>
    <w:rPr>
      <w:sz w:val="18"/>
      <w:szCs w:val="18"/>
    </w:rPr>
  </w:style>
</w:styles>
</file>

<file path=word/webSettings.xml><?xml version="1.0" encoding="utf-8"?>
<w:webSettings xmlns:r="http://schemas.openxmlformats.org/officeDocument/2006/relationships" xmlns:w="http://schemas.openxmlformats.org/wordprocessingml/2006/main">
  <w:divs>
    <w:div w:id="1435251611">
      <w:bodyDiv w:val="1"/>
      <w:marLeft w:val="0"/>
      <w:marRight w:val="0"/>
      <w:marTop w:val="0"/>
      <w:marBottom w:val="0"/>
      <w:divBdr>
        <w:top w:val="none" w:sz="0" w:space="0" w:color="auto"/>
        <w:left w:val="none" w:sz="0" w:space="0" w:color="auto"/>
        <w:bottom w:val="none" w:sz="0" w:space="0" w:color="auto"/>
        <w:right w:val="none" w:sz="0" w:space="0" w:color="auto"/>
      </w:divBdr>
      <w:divsChild>
        <w:div w:id="2047022254">
          <w:marLeft w:val="0"/>
          <w:marRight w:val="0"/>
          <w:marTop w:val="0"/>
          <w:marBottom w:val="211"/>
          <w:divBdr>
            <w:top w:val="none" w:sz="0" w:space="0" w:color="auto"/>
            <w:left w:val="none" w:sz="0" w:space="0" w:color="auto"/>
            <w:bottom w:val="none" w:sz="0" w:space="0" w:color="auto"/>
            <w:right w:val="none" w:sz="0" w:space="0" w:color="auto"/>
          </w:divBdr>
        </w:div>
        <w:div w:id="182781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__biz=MzIzNjgyNjgwOQ==&amp;mid=2247484200&amp;idx=3&amp;sn=06c43bd51e0db2cd6a1a91f9f8cea9d3&amp;chksm=e8d0bafedfa733e8e61deeccc8b8a557e182db613f17c82543bb28d4dfa21adb6b20bb6f21bb&amp;mpshare=1&amp;scene=1&amp;srcid=0721hHgf3LQ52OONcmUphVqw&amp;pass_ticket=eDE04T1kkNZ3kLzAXMx7j7Z1beEFXZdkFuISdrlm7y%2F7KG%2Br0gsqIIWytcWQLfb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1685</Words>
  <Characters>9607</Characters>
  <Application>Microsoft Office Word</Application>
  <DocSecurity>0</DocSecurity>
  <Lines>80</Lines>
  <Paragraphs>22</Paragraphs>
  <ScaleCrop>false</ScaleCrop>
  <Company>微软中国</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2017-07-24T02:33:00Z</dcterms:created>
  <dcterms:modified xsi:type="dcterms:W3CDTF">2017-07-24T02:46:00Z</dcterms:modified>
</cp:coreProperties>
</file>