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EA" w:rsidRPr="00530FEA" w:rsidRDefault="00530FEA" w:rsidP="00530FEA">
      <w:pPr>
        <w:widowControl/>
        <w:spacing w:after="270"/>
        <w:jc w:val="center"/>
        <w:outlineLvl w:val="2"/>
        <w:rPr>
          <w:rFonts w:ascii="微软雅黑" w:eastAsia="微软雅黑" w:hAnsi="微软雅黑" w:cs="宋体"/>
          <w:b/>
          <w:bCs/>
          <w:color w:val="303030"/>
          <w:kern w:val="0"/>
          <w:sz w:val="33"/>
          <w:szCs w:val="33"/>
        </w:rPr>
      </w:pPr>
      <w:r w:rsidRPr="00530FEA">
        <w:rPr>
          <w:rFonts w:ascii="微软雅黑" w:eastAsia="微软雅黑" w:hAnsi="微软雅黑" w:cs="宋体" w:hint="eastAsia"/>
          <w:b/>
          <w:bCs/>
          <w:color w:val="303030"/>
          <w:kern w:val="0"/>
          <w:sz w:val="33"/>
          <w:szCs w:val="33"/>
        </w:rPr>
        <w:t>关于开展西安交通大学第五批后备教学名师遴选的通知</w:t>
      </w:r>
    </w:p>
    <w:p w:rsidR="00530FEA" w:rsidRPr="00530FEA" w:rsidRDefault="00530FEA" w:rsidP="00530FEA">
      <w:pPr>
        <w:widowControl/>
        <w:spacing w:line="720" w:lineRule="atLeast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各学院、部（中心）及有关单位：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为深入推进我校“名师、名课、名教材”建设工程，构建“校、省、国家三级递进式”教学名师培育体系，加强教师队伍建设，涵养优秀教师后备力量，现启动第五批后备教学名师遴选工作。现将有关事项通知如下：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一、评选条件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（一）政治立场坚定，师德师风高尚；事业心强，富有创新协作精神；治学严谨，教风端正，诚信育人，为人师表。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（二）申报后备教学名师，应具有副教授以上职称，近三年内（2020年-2022年）承担校内本科实际课堂教学不少于64学时/年（临床医学类实际授课学时计算可包括临床带教学时数），或承担本校教学任务不少于96学时/年（含实践教学，临床医学类实际授课学时计算可包括临床带教学时数）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（三）教学效果好，学术造诣高，积极从事教学建设及改革研究，长期主讲一门（类）课程并围绕主讲课程开展教学改革研究教学、教材编写、团队建设等教学研究活动，在同领域具有较高学术地位和影响力。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（四）各级后备教学名师还应满足如下条件：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lastRenderedPageBreak/>
        <w:t>      1.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后备教学名师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A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类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：具有20年以上高等教育教学经历（含20年），省级教学名师奖获得者。年龄一般不超过50周岁（1972年1月1日后出生），教学效果优秀。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  2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.后备教学名师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B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类：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具有15年以上高等教育教学经历（含15年），校级教学名师奖获得者。年龄一般不超过45周岁（1977年1月1日后出生），教学效果优秀。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   3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.后备教学名师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C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类：</w:t>
      </w: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具有10年以上高等教育教学经历（含10年），年龄一般不超过45周岁（1977年1月1日后出生），教学效果优秀</w:t>
      </w: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   其中教育经历统计截止时间均为2022年12月31日，其他条件依照《西安交通大学后备教学名师培养办法》（见附件1）。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（五）教学效果特别突出，在教书育人方面有杰出贡献者，不受以上条件限制。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二、名额分配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第五批计划择优遴选不超过30名后备教学名师，其中后备教学名师A类不超过2名，B类不超过8名，C类不超过20名，名额可空缺。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各学院推荐不超过3名，各学部推荐不超过5名。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三、评选程序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lastRenderedPageBreak/>
        <w:t>   （一）参选教师登陆教发平台进行信息申报（教师教学发展中心主页-栏目导航：教发平台），打印系统表格并报送所在单位进行审批。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（二）各教学单位统一报送推荐材料，应对申报教师按照评选要求及条件认真审查，学院党委需对参选教师的师德师风表现出具书面意见。各单位推荐的候选人需经学院教学委员会审议通过，并公示无异议。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 （三）学校将组织专家进行集体评议，经公示无异议后正式公布。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b/>
          <w:bCs/>
          <w:color w:val="2E2E2E"/>
          <w:kern w:val="0"/>
          <w:sz w:val="27"/>
          <w:szCs w:val="27"/>
        </w:rPr>
        <w:t>四、申报材料及方式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请教师3月8日前完成在线申报，各单位请于3月14日前完成审批和公示，并将教师申报材料与学院推荐公示材料（含后备教学名师申报汇总表）一式一份报送至教师教学发展中心。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</w:t>
      </w:r>
      <w:bookmarkStart w:id="0" w:name="_GoBack"/>
      <w:bookmarkEnd w:id="0"/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附件：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1.西安交通大学后备教学名师培养办法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 2.西安交通大学后备教学名师申报汇总表</w:t>
      </w:r>
    </w:p>
    <w:p w:rsidR="00530FEA" w:rsidRPr="00530FEA" w:rsidRDefault="00530FEA" w:rsidP="00530FEA">
      <w:pPr>
        <w:widowControl/>
        <w:spacing w:line="720" w:lineRule="atLeast"/>
        <w:ind w:firstLine="480"/>
        <w:jc w:val="lef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     （联系人：董喆       电话：82663987）</w:t>
      </w:r>
    </w:p>
    <w:p w:rsidR="00530FEA" w:rsidRPr="00530FEA" w:rsidRDefault="00530FEA" w:rsidP="00530FEA">
      <w:pPr>
        <w:widowControl/>
        <w:spacing w:line="720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教师教学发展中心</w:t>
      </w:r>
    </w:p>
    <w:p w:rsidR="00530FEA" w:rsidRPr="00530FEA" w:rsidRDefault="00530FEA" w:rsidP="00530FEA">
      <w:pPr>
        <w:widowControl/>
        <w:spacing w:line="720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教务处</w:t>
      </w:r>
    </w:p>
    <w:p w:rsidR="00530FEA" w:rsidRPr="00530FEA" w:rsidRDefault="00530FEA" w:rsidP="00530FEA">
      <w:pPr>
        <w:widowControl/>
        <w:spacing w:line="720" w:lineRule="atLeast"/>
        <w:ind w:firstLine="480"/>
        <w:jc w:val="right"/>
        <w:rPr>
          <w:rFonts w:ascii="微软雅黑" w:eastAsia="微软雅黑" w:hAnsi="微软雅黑" w:cs="宋体" w:hint="eastAsia"/>
          <w:color w:val="2E2E2E"/>
          <w:kern w:val="0"/>
          <w:szCs w:val="21"/>
        </w:rPr>
      </w:pPr>
      <w:r w:rsidRPr="00530FEA">
        <w:rPr>
          <w:rFonts w:ascii="微软雅黑" w:eastAsia="微软雅黑" w:hAnsi="微软雅黑" w:cs="宋体" w:hint="eastAsia"/>
          <w:color w:val="2E2E2E"/>
          <w:kern w:val="0"/>
          <w:sz w:val="27"/>
          <w:szCs w:val="27"/>
        </w:rPr>
        <w:t>2023年2月28日</w:t>
      </w:r>
    </w:p>
    <w:p w:rsidR="00074B02" w:rsidRDefault="006F735A"/>
    <w:sectPr w:rsidR="00074B02" w:rsidSect="00530FEA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35A" w:rsidRDefault="006F735A" w:rsidP="00530FEA">
      <w:r>
        <w:separator/>
      </w:r>
    </w:p>
  </w:endnote>
  <w:endnote w:type="continuationSeparator" w:id="0">
    <w:p w:rsidR="006F735A" w:rsidRDefault="006F735A" w:rsidP="0053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35A" w:rsidRDefault="006F735A" w:rsidP="00530FEA">
      <w:r>
        <w:separator/>
      </w:r>
    </w:p>
  </w:footnote>
  <w:footnote w:type="continuationSeparator" w:id="0">
    <w:p w:rsidR="006F735A" w:rsidRDefault="006F735A" w:rsidP="0053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57"/>
    <w:rsid w:val="00530FEA"/>
    <w:rsid w:val="00542908"/>
    <w:rsid w:val="006F735A"/>
    <w:rsid w:val="009C0A13"/>
    <w:rsid w:val="00A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2DCDD"/>
  <w15:chartTrackingRefBased/>
  <w15:docId w15:val="{DE18AC83-5DCA-43E0-8820-D8F4637B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16643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2023-03-01T07:40:00Z</dcterms:created>
  <dcterms:modified xsi:type="dcterms:W3CDTF">2023-03-01T07:41:00Z</dcterms:modified>
</cp:coreProperties>
</file>