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B70" w:rsidRPr="00472B70" w:rsidRDefault="00472B70" w:rsidP="00472B70">
      <w:pPr>
        <w:pStyle w:val="a3"/>
        <w:shd w:val="clear" w:color="auto" w:fill="FFFFFF"/>
        <w:spacing w:before="0" w:beforeAutospacing="0" w:after="360" w:afterAutospacing="0"/>
        <w:jc w:val="center"/>
        <w:rPr>
          <w:rFonts w:ascii="Microsoft YaHei UI" w:eastAsia="Microsoft YaHei UI" w:hAnsi="Microsoft YaHei UI"/>
          <w:b/>
          <w:spacing w:val="8"/>
          <w:sz w:val="28"/>
          <w:szCs w:val="26"/>
        </w:rPr>
      </w:pPr>
      <w:bookmarkStart w:id="0" w:name="_GoBack"/>
      <w:r w:rsidRPr="00472B70">
        <w:rPr>
          <w:rFonts w:ascii="Microsoft YaHei UI" w:eastAsia="Microsoft YaHei UI" w:hAnsi="Microsoft YaHei UI" w:hint="eastAsia"/>
          <w:b/>
          <w:spacing w:val="8"/>
          <w:sz w:val="28"/>
          <w:szCs w:val="26"/>
        </w:rPr>
        <w:t>高值医用</w:t>
      </w:r>
      <w:proofErr w:type="gramStart"/>
      <w:r w:rsidRPr="00472B70">
        <w:rPr>
          <w:rFonts w:ascii="Microsoft YaHei UI" w:eastAsia="Microsoft YaHei UI" w:hAnsi="Microsoft YaHei UI" w:hint="eastAsia"/>
          <w:b/>
          <w:spacing w:val="8"/>
          <w:sz w:val="28"/>
          <w:szCs w:val="26"/>
        </w:rPr>
        <w:t>耗材专项</w:t>
      </w:r>
      <w:proofErr w:type="gramEnd"/>
      <w:r w:rsidRPr="00472B70">
        <w:rPr>
          <w:rFonts w:ascii="Microsoft YaHei UI" w:eastAsia="Microsoft YaHei UI" w:hAnsi="Microsoft YaHei UI" w:hint="eastAsia"/>
          <w:b/>
          <w:spacing w:val="8"/>
          <w:sz w:val="28"/>
          <w:szCs w:val="26"/>
        </w:rPr>
        <w:t>审计指引（试行）</w:t>
      </w:r>
    </w:p>
    <w:bookmarkEnd w:id="0"/>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第一条 为进一步指导和规范各级卫生健康行政部门</w:t>
      </w:r>
      <w:proofErr w:type="gramStart"/>
      <w:r>
        <w:rPr>
          <w:rFonts w:ascii="Microsoft YaHei UI" w:eastAsia="Microsoft YaHei UI" w:hAnsi="Microsoft YaHei UI" w:hint="eastAsia"/>
          <w:spacing w:val="8"/>
          <w:sz w:val="26"/>
          <w:szCs w:val="26"/>
        </w:rPr>
        <w:t>及属管单位</w:t>
      </w:r>
      <w:proofErr w:type="gramEnd"/>
      <w:r>
        <w:rPr>
          <w:rFonts w:ascii="Microsoft YaHei UI" w:eastAsia="Microsoft YaHei UI" w:hAnsi="Microsoft YaHei UI" w:hint="eastAsia"/>
          <w:spacing w:val="8"/>
          <w:sz w:val="26"/>
          <w:szCs w:val="26"/>
        </w:rPr>
        <w:t>开展高值医用</w:t>
      </w:r>
      <w:proofErr w:type="gramStart"/>
      <w:r>
        <w:rPr>
          <w:rFonts w:ascii="Microsoft YaHei UI" w:eastAsia="Microsoft YaHei UI" w:hAnsi="Microsoft YaHei UI" w:hint="eastAsia"/>
          <w:spacing w:val="8"/>
          <w:sz w:val="26"/>
          <w:szCs w:val="26"/>
        </w:rPr>
        <w:t>耗材专项</w:t>
      </w:r>
      <w:proofErr w:type="gramEnd"/>
      <w:r>
        <w:rPr>
          <w:rFonts w:ascii="Microsoft YaHei UI" w:eastAsia="Microsoft YaHei UI" w:hAnsi="Microsoft YaHei UI" w:hint="eastAsia"/>
          <w:spacing w:val="8"/>
          <w:sz w:val="26"/>
          <w:szCs w:val="26"/>
        </w:rPr>
        <w:t>审计业务，提高内部审计工作质量，根据《治理高值医用耗材改革方案》《卫生计生系统内部审计工作规定》《医疗机构医用耗材管理办法（试行）》《国家卫生健康委办公厅关于印发第一批国家高值医用耗材重点治理清单的通知》等相关规定，结合审计实践，制定本指引。</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第二条 高值医用耗材具有直接作用于人体、对安全性有严格要求、临床使用量大、价格相对较高等特点，审计组应当遵照国家及属地管理要求，结合被审计单位实际，确定审计内容。</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第三条 审计时运用观察、检查、询问、重新计算、重新执行、穿行测试等，开展内部控制测试和实质性程序。</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第四条 设计和实施内部控制测试时，重点关注以下内容：</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机构与职责。查阅内设机构及职能设置文件、会议纪要等，了解机构设置、职责分工及落实情况。包括是否按规定设立医用耗材管理委员会，是否履行职责；医用耗材管理部门、医务管理部门是否履行职责；是否建立健全议事决策机制、岗位责任制、内部监督等机制，其中岗位责任制是否明确岗位办理业务和事项的权限范围、审批程序和责任。</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（二）人员管理。查阅岗位职责、轮岗记录等资料，访谈相关人员，了解关键岗位人员管理情况。包括从事医用耗材管理相关工作的人员</w:t>
      </w:r>
      <w:r>
        <w:rPr>
          <w:rFonts w:ascii="Microsoft YaHei UI" w:eastAsia="Microsoft YaHei UI" w:hAnsi="Microsoft YaHei UI" w:hint="eastAsia"/>
          <w:spacing w:val="8"/>
          <w:sz w:val="26"/>
          <w:szCs w:val="26"/>
        </w:rPr>
        <w:lastRenderedPageBreak/>
        <w:t>是否具备与管理工作相适应的专业学历、技术职称；不相容岗位是否相互分离；是否对医用耗材管理关键岗位人员建立培训、评价、轮岗等机制；不具备轮岗条件的是否定期采取专项审计等控制措施等。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（三）制度建设。查阅医用耗材管理制度、业务流程、内部控制评价报告等资料，了解制度体系健全、合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情况。包括是否界定高值医用耗材管理范围；是否建立健全医用耗材管理制度，是否明确遴选、采购、库存、收费、财务、信息化建设、使用评价等内容；是否符合国家及属地有关规定；是否明确审核审批事项，是否建立授权审批控制；相关制度是否有效执行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信息化建设。查看耗材管理系统及其他相关信息系统，查阅内部控制评价报告等资料，了解信息化建设及运行情况，包括是否建立耗材管理系统，是否嵌入内部控制要求，是否可以覆盖高值医用耗材管理各环节；是否与内部其他相关信息系统互联互通；录入信息是否全面、完整、准确等。</w:t>
      </w:r>
    </w:p>
    <w:p w:rsidR="00472B70" w:rsidRDefault="00472B70" w:rsidP="00472B70">
      <w:pPr>
        <w:pStyle w:val="a3"/>
        <w:shd w:val="clear" w:color="auto" w:fill="FFFFFF"/>
        <w:spacing w:before="0" w:beforeAutospacing="0" w:after="36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第五条 审计遴选管理情况时，重点关注以下内容：</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（一）管理制度。查阅医用耗材、供货商遴选、耗材准入等管理制度，审计是否规定耗材及供应商遴选和准入的流程、资质要求、审核审批权限等内容，是否明确对耗材目录动态管理的要求等。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（二）准入遴选。查阅新增耗材准入遴选相关记录、会议纪要、医疗机构医用耗材供应目录（以下简称供应目录）等资料，对比分析集中</w:t>
      </w:r>
      <w:r>
        <w:rPr>
          <w:rFonts w:ascii="Microsoft YaHei UI" w:eastAsia="Microsoft YaHei UI" w:hAnsi="Microsoft YaHei UI" w:hint="eastAsia"/>
          <w:spacing w:val="8"/>
          <w:sz w:val="26"/>
          <w:szCs w:val="26"/>
        </w:rPr>
        <w:lastRenderedPageBreak/>
        <w:t>采购管理平台数据，审计耗材品目信息是否一致；新耗材准入是否按照权限履行审核审批程序，审批结果记录是否完整等。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（三）供应商管理。查阅供应目录、医疗器械经营企业许可证、企业法人营业执照、授权代理证明、产品注册证及附页等资料，审计供应商及产品资质是否合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、有效，调整审批记录是否完整；实际执行的供应商是否在供应目录范围内等。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（四）目录管理。查阅供应目录，审计属于国家或省市医用耗材集中采购目录的是否从中遴选，是否包含耗材、供应商等信息，是否定期调整等。</w:t>
      </w:r>
    </w:p>
    <w:p w:rsidR="00472B70" w:rsidRDefault="00472B70" w:rsidP="00472B70">
      <w:pPr>
        <w:pStyle w:val="a3"/>
        <w:shd w:val="clear" w:color="auto" w:fill="FFFFFF"/>
        <w:spacing w:before="0" w:beforeAutospacing="0" w:after="36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第六条 审计采购管理情况，重点关注以下内容：</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（一）管理制度。查阅采购管理制度，审计是否规定采购方式、流程、审批权限等内容。</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采购执行。查阅采购申请审批表、采购资料、采购合同及台账等，查看集中采购管理平台，审计集中采购的高值医用耗材是否在规定的平台上采购，成交价格与平台价格是否存在差异；一年内重复多次临时采购的高值医用耗材是否按程序审批并及时纳入供应目录；集中采购目录外高值医用耗材的采购程序、采购方式是否符合有关规定；是否按照权限履行审核审批程序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（三）采购合同。查阅采购合同等资料，审计是否签订采购合同，合同要素、条款是否完整，合同条款是否合理等。</w:t>
      </w:r>
    </w:p>
    <w:p w:rsidR="00472B70" w:rsidRDefault="00472B70" w:rsidP="00472B70">
      <w:pPr>
        <w:pStyle w:val="a3"/>
        <w:shd w:val="clear" w:color="auto" w:fill="FFFFFF"/>
        <w:spacing w:before="0" w:beforeAutospacing="0" w:after="36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第七条 审计库存管理情况时，重点关注以下内容：</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（一）管理制度。查阅库存管理制度，审计是否规定验收、出入库、存储转运、盘点对账等内容。</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（二）出入库管理。查阅采购、验收、出入库记录和发票、送货清单并对比分析，审计是否按规定及合同约定开展验收确认；各类单据记载信息是否一致；出入库手续是否完备、合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，耗材是否在效期内；是否按规定保管送货及出入库单据等。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实物管理。查阅资产账、出入库记录等资料，现场查看实物保管情况，审计各级库房是否安排专人管理并记录明细台账；各级库房、转运消毒中心等交接记录是否完整；是否违规使用供应目录外高值医用耗材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（四）盘点对账。查阅盘点记录、资产账等资料，开展监盘，查看耗材管理信息系统、医院管理信息系统（HIS 系统）并对比分析，审计是否指定专人定期盘点对账；账实、账</w:t>
      </w:r>
      <w:proofErr w:type="gramStart"/>
      <w:r>
        <w:rPr>
          <w:rFonts w:ascii="Microsoft YaHei UI" w:eastAsia="Microsoft YaHei UI" w:hAnsi="Microsoft YaHei UI" w:hint="eastAsia"/>
          <w:spacing w:val="8"/>
          <w:sz w:val="26"/>
          <w:szCs w:val="26"/>
        </w:rPr>
        <w:t>账</w:t>
      </w:r>
      <w:proofErr w:type="gramEnd"/>
      <w:r>
        <w:rPr>
          <w:rFonts w:ascii="Microsoft YaHei UI" w:eastAsia="Microsoft YaHei UI" w:hAnsi="Microsoft YaHei UI" w:hint="eastAsia"/>
          <w:spacing w:val="8"/>
          <w:sz w:val="26"/>
          <w:szCs w:val="26"/>
        </w:rPr>
        <w:t>是否相符；是否依据盘点结果查明盘</w:t>
      </w:r>
      <w:proofErr w:type="gramStart"/>
      <w:r>
        <w:rPr>
          <w:rFonts w:ascii="Microsoft YaHei UI" w:eastAsia="Microsoft YaHei UI" w:hAnsi="Microsoft YaHei UI" w:hint="eastAsia"/>
          <w:spacing w:val="8"/>
          <w:sz w:val="26"/>
          <w:szCs w:val="26"/>
        </w:rPr>
        <w:t>盈</w:t>
      </w:r>
      <w:proofErr w:type="gramEnd"/>
      <w:r>
        <w:rPr>
          <w:rFonts w:ascii="Microsoft YaHei UI" w:eastAsia="Microsoft YaHei UI" w:hAnsi="Microsoft YaHei UI" w:hint="eastAsia"/>
          <w:spacing w:val="8"/>
          <w:sz w:val="26"/>
          <w:szCs w:val="26"/>
        </w:rPr>
        <w:t>盘亏原因并按规定处理等。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第八条 审计收费和价格管理情况时，重点关注以下内容：</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（一）管理制度。查阅收费和价格管理制度，审计是否规定收费和退费流程、审批权限、成本测算及控制、调价管理、价格公示、费用清单等内容。</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（二）政策落实。查看并对比分析耗材管理信息系统、HIS 系统中收费项目数据，审计是否执行国家及属地规定的“零差率”、</w:t>
      </w:r>
      <w:proofErr w:type="gramStart"/>
      <w:r>
        <w:rPr>
          <w:rFonts w:ascii="Microsoft YaHei UI" w:eastAsia="Microsoft YaHei UI" w:hAnsi="Microsoft YaHei UI" w:hint="eastAsia"/>
          <w:spacing w:val="8"/>
          <w:sz w:val="26"/>
          <w:szCs w:val="26"/>
        </w:rPr>
        <w:t>医</w:t>
      </w:r>
      <w:proofErr w:type="gramEnd"/>
      <w:r>
        <w:rPr>
          <w:rFonts w:ascii="Microsoft YaHei UI" w:eastAsia="Microsoft YaHei UI" w:hAnsi="Microsoft YaHei UI" w:hint="eastAsia"/>
          <w:spacing w:val="8"/>
          <w:sz w:val="26"/>
          <w:szCs w:val="26"/>
        </w:rPr>
        <w:t>保基金使用、价格行为管理等政策，是否存在未经价格管理部门备案或批复的</w:t>
      </w:r>
      <w:r>
        <w:rPr>
          <w:rFonts w:ascii="Microsoft YaHei UI" w:eastAsia="Microsoft YaHei UI" w:hAnsi="Microsoft YaHei UI" w:hint="eastAsia"/>
          <w:spacing w:val="8"/>
          <w:sz w:val="26"/>
          <w:szCs w:val="26"/>
        </w:rPr>
        <w:lastRenderedPageBreak/>
        <w:t>医疗服务项目；医疗服务价格是否及时调整；是否根据巡视巡察、审计、飞行检查等监督检查发现问题及时整改等。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（三）收费合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。查看耗材管理系统、HIS 系统，对比分析收费、病历、出库记录和耗材条码信息等，审计记载信息是否一致；是否存在重复收费、超范围收费、超标准收费、分解项目收费、串换医用耗材、虚假收费等情况。</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（四）退费管理。查阅费用减免、退费管理等制度、业务流程、业务审批单等资料，查看耗材管理系统、HIS系统，审计是否按照权限履行审核审批程序，事由是否合理，单据内容是否完整等。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第九条 审计财务管理情况时，查阅部门预算文件、会计账簿、会计凭证、采购合同、资产账、盘点记录等资料，重点关注高值医用耗材采购是否纳入年度部门预算；是否按照中小企业款项支付政策及合同约定履行付款义务；相关信息是否一致；是否及时进行账务处理；是否定期与耗材管理部门核对账务。</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第十条 审计使用评价情况时，查阅内部制度和出入库、病历、收费记录等资料，重点关注内部制度是否规定高值医用耗材临床应用质量安全事件报告、不良反应监测、重点监控、超常预警和评价等内容，执行是否有效；相关信息记录是否完整、一致，是否可追溯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第十一条 关注采用供应链延伸服务（SPD）模式管理高值医用耗材的相关风险。查阅内部制度、服务合同、财务账簿、会计凭证、会议纪要等资料，查看相关信息系统，访谈相关人员，了解单位使用 SPD 模</w:t>
      </w:r>
      <w:r>
        <w:rPr>
          <w:rFonts w:ascii="Microsoft YaHei UI" w:eastAsia="Microsoft YaHei UI" w:hAnsi="Microsoft YaHei UI" w:hint="eastAsia"/>
          <w:spacing w:val="8"/>
          <w:sz w:val="26"/>
          <w:szCs w:val="26"/>
        </w:rPr>
        <w:lastRenderedPageBreak/>
        <w:t>式的决策情况，对配送商、供应商的监管措施及执行情况，相关信息系统安全性、数据所有权归属等情况。</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审计采购方式是否适当，合同是否约定单位、配送商、供应商的权利义务、违约责任等内容，是否强制供应商使用相关信息系统；是否按规定及合同约定结算货款和服务费；单位工作人员是否参与耗材验收；发票是否真实、准确，是否符合“两票制”改革导向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第十二条 高值医用</w:t>
      </w:r>
      <w:proofErr w:type="gramStart"/>
      <w:r>
        <w:rPr>
          <w:rFonts w:ascii="Microsoft YaHei UI" w:eastAsia="Microsoft YaHei UI" w:hAnsi="Microsoft YaHei UI" w:hint="eastAsia"/>
          <w:spacing w:val="8"/>
          <w:sz w:val="26"/>
          <w:szCs w:val="26"/>
        </w:rPr>
        <w:t>耗材专项</w:t>
      </w:r>
      <w:proofErr w:type="gramEnd"/>
      <w:r>
        <w:rPr>
          <w:rFonts w:ascii="Microsoft YaHei UI" w:eastAsia="Microsoft YaHei UI" w:hAnsi="Microsoft YaHei UI" w:hint="eastAsia"/>
          <w:spacing w:val="8"/>
          <w:sz w:val="26"/>
          <w:szCs w:val="26"/>
        </w:rPr>
        <w:t>审计业务涉及采购、合同、财务、资产等内容的，需参考国家有关规定及其他审计指引等。</w:t>
      </w:r>
    </w:p>
    <w:p w:rsidR="00472B70" w:rsidRDefault="00472B70" w:rsidP="00472B70">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第十三条 本指引由国家卫生健康委财务司负责解释。</w:t>
      </w:r>
    </w:p>
    <w:p w:rsidR="007B4465" w:rsidRDefault="007B4465"/>
    <w:sectPr w:rsidR="007B44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76"/>
    <w:rsid w:val="00472B70"/>
    <w:rsid w:val="007B4465"/>
    <w:rsid w:val="00CE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6C693-A2E5-4C1E-8B65-F61A150B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B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Company>Microsoft</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2023-11-29T09:17:00Z</dcterms:created>
  <dcterms:modified xsi:type="dcterms:W3CDTF">2023-11-29T09:18:00Z</dcterms:modified>
</cp:coreProperties>
</file>