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textAlignment w:val="auto"/>
        <w:outlineLvl w:val="9"/>
        <w:rPr>
          <w:rFonts w:hint="eastAsia" w:ascii="长城小标宋体" w:hAnsi="长城小标宋体" w:eastAsia="长城小标宋体"/>
          <w:color w:val="auto"/>
          <w:spacing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lang w:eastAsia="zh-CN"/>
        </w:rPr>
        <w:t>人类遗传资源管理自查工作报告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156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  <w:t>表1.</w:t>
      </w:r>
      <w:r>
        <w:rPr>
          <w:rFonts w:hint="eastAsia" w:eastAsia="黑体" w:cs="Times New Roman"/>
          <w:b w:val="0"/>
          <w:bCs/>
          <w:spacing w:val="0"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  <w:t>单位基本信息</w:t>
      </w:r>
    </w:p>
    <w:tbl>
      <w:tblPr>
        <w:tblStyle w:val="6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9"/>
        <w:gridCol w:w="3864"/>
        <w:gridCol w:w="1160"/>
        <w:gridCol w:w="21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手机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传真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地址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单位类型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A.科研院所   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B.高等院校   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C.医疗机构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D.企业（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制药企业 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合同研究组织 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第三方检测实验室）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E.其他（请说明）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  <w:t>表2.本单位开展的涉及人类遗传资源行政许可自查情况</w:t>
      </w:r>
    </w:p>
    <w:tbl>
      <w:tblPr>
        <w:tblStyle w:val="6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91"/>
        <w:gridCol w:w="2310"/>
        <w:gridCol w:w="2786"/>
        <w:gridCol w:w="11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pacing w:val="0"/>
                <w:kern w:val="2"/>
                <w:sz w:val="24"/>
                <w:szCs w:val="24"/>
              </w:rPr>
              <w:t>总体情况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7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获批的人类遗传资源行政许可合计（科研院所、高等院校、医疗机构填写）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7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参与的人类遗传资源行政许可合计（企业填写）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采集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国际合作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保藏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出口出境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pacing w:val="0"/>
                <w:kern w:val="2"/>
                <w:sz w:val="24"/>
                <w:szCs w:val="24"/>
              </w:rPr>
              <w:t>自查报告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7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本单位在开展人类遗传资源采集、保藏、国际合作、出口出境活动的过程中，贯彻落实《人类遗传资源管理暂行办法》（国办发〔1998〕36号）以及《科技部关于进一步加强人类遗传资源管理工作的通知》（国科发社〔2013〕615号）的基本情况（是否严格按规定办理报批手续、是否存在人类遗传资源违法违规出境行为、已经获批的项目是否严格按照批准的内容和范围开展活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4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2.取得的成效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4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3.存在问题及分析（人类遗传资源国际合作项目自查过程中发现的主要问题，分析造成问题的主要原因）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4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4.下一步整改措施（针对自查过程中发现的问题，提出切实有效的具体整改措施）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2" w:hRule="atLeast"/>
          <w:jc w:val="center"/>
        </w:trPr>
        <w:tc>
          <w:tcPr>
            <w:tcW w:w="850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5.对人类遗传资源管理工作的意见建议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156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kern w:val="2"/>
          <w:sz w:val="24"/>
          <w:szCs w:val="24"/>
        </w:rPr>
        <w:t>表3.本单位人类遗传资源管理制度建设情况</w:t>
      </w:r>
    </w:p>
    <w:tbl>
      <w:tblPr>
        <w:tblStyle w:val="6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379"/>
        <w:gridCol w:w="51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pacing w:val="0"/>
                <w:kern w:val="2"/>
                <w:sz w:val="24"/>
                <w:szCs w:val="24"/>
              </w:rPr>
              <w:t>管理机构及制度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本单位设立专门的人类遗传资源管理机构/部门名称（包括样本库、临床试验机构等相关部门）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该机构/部门成立的时间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     年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该机构/部门工作人员人数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（含兼职）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 人，其中博士   人，硕士   人，学士  人，其它  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 xml:space="preserve"> 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本单位制定的人类遗传资源采集、国际合作、使用等相关管理规章或制度列表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阐述说明（可加附页）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使用本单位人类遗传资源的审批机构/部门及流程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阐述说明（可加附页）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本单位对违规开展人类遗传资源采集、保藏、国际合作、出口出境活动的处罚制度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3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本单位加强管理监督的主要举措</w:t>
            </w:r>
          </w:p>
        </w:tc>
        <w:tc>
          <w:tcPr>
            <w:tcW w:w="51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1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1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1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Times New Roman"/>
          <w:spacing w:val="0"/>
          <w:kern w:val="2"/>
          <w:sz w:val="24"/>
          <w:szCs w:val="28"/>
        </w:rPr>
      </w:pPr>
      <w:r>
        <w:rPr>
          <w:rFonts w:hint="eastAsia" w:cs="Times New Roman"/>
          <w:spacing w:val="0"/>
          <w:kern w:val="2"/>
          <w:sz w:val="24"/>
          <w:szCs w:val="28"/>
          <w:lang w:val="en-US" w:eastAsia="zh-CN"/>
        </w:rPr>
        <w:t xml:space="preserve">                 </w:t>
      </w:r>
      <w:r>
        <w:rPr>
          <w:rFonts w:hint="eastAsia" w:ascii="黑体" w:hAnsi="黑体" w:eastAsia="黑体" w:cs="Times New Roman"/>
          <w:spacing w:val="0"/>
          <w:kern w:val="2"/>
          <w:sz w:val="24"/>
          <w:szCs w:val="28"/>
        </w:rPr>
        <w:t>填表单位（公章）：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Times New Roman"/>
          <w:spacing w:val="0"/>
          <w:kern w:val="2"/>
          <w:sz w:val="24"/>
          <w:szCs w:val="28"/>
          <w:u w:val="single"/>
        </w:rPr>
      </w:pPr>
      <w:r>
        <w:rPr>
          <w:rFonts w:hint="eastAsia" w:ascii="黑体" w:hAnsi="黑体" w:eastAsia="黑体" w:cs="Times New Roman"/>
          <w:spacing w:val="0"/>
          <w:kern w:val="2"/>
          <w:sz w:val="24"/>
          <w:szCs w:val="28"/>
          <w:lang w:val="en-US" w:eastAsia="zh-CN"/>
        </w:rPr>
        <w:t xml:space="preserve">                   </w:t>
      </w:r>
      <w:r>
        <w:rPr>
          <w:rFonts w:hint="eastAsia" w:ascii="黑体" w:hAnsi="黑体" w:eastAsia="黑体" w:cs="Times New Roman"/>
          <w:spacing w:val="0"/>
          <w:kern w:val="2"/>
          <w:sz w:val="24"/>
          <w:szCs w:val="28"/>
        </w:rPr>
        <w:t>单位负责人（签章）：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640" w:rightChars="200" w:firstLine="0" w:firstLineChars="0"/>
        <w:jc w:val="right"/>
        <w:textAlignment w:val="auto"/>
        <w:outlineLvl w:val="9"/>
      </w:pPr>
      <w:r>
        <w:rPr>
          <w:rFonts w:hint="eastAsia" w:ascii="黑体" w:hAnsi="黑体" w:eastAsia="黑体" w:cs="Times New Roman"/>
          <w:spacing w:val="0"/>
          <w:kern w:val="2"/>
          <w:sz w:val="24"/>
          <w:szCs w:val="28"/>
        </w:rPr>
        <w:t>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4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616" w:firstLineChars="200"/>
      <w:outlineLvl w:val="0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王冠（科研处）</cp:lastModifiedBy>
  <dcterms:modified xsi:type="dcterms:W3CDTF">2018-07-20T01:04:19Z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