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38A" w:rsidRPr="004A538A" w:rsidRDefault="004A538A" w:rsidP="004A538A">
      <w:pPr>
        <w:widowControl/>
        <w:shd w:val="clear" w:color="auto" w:fill="F7F7F7"/>
        <w:jc w:val="center"/>
        <w:outlineLvl w:val="2"/>
        <w:rPr>
          <w:rFonts w:ascii="微软雅黑" w:eastAsia="微软雅黑" w:hAnsi="微软雅黑" w:cs="宋体"/>
          <w:b/>
          <w:bCs/>
          <w:color w:val="333333"/>
          <w:kern w:val="0"/>
          <w:sz w:val="36"/>
          <w:szCs w:val="36"/>
        </w:rPr>
      </w:pPr>
      <w:r w:rsidRPr="004A538A">
        <w:rPr>
          <w:rFonts w:ascii="微软雅黑" w:eastAsia="微软雅黑" w:hAnsi="微软雅黑" w:cs="宋体" w:hint="eastAsia"/>
          <w:b/>
          <w:bCs/>
          <w:color w:val="333333"/>
          <w:kern w:val="0"/>
          <w:sz w:val="36"/>
          <w:szCs w:val="36"/>
        </w:rPr>
        <w:t>关于培育2025年基础通识类课程的通知</w:t>
      </w:r>
    </w:p>
    <w:p w:rsidR="004A538A" w:rsidRDefault="004A538A" w:rsidP="004A538A">
      <w:pPr>
        <w:widowControl/>
        <w:shd w:val="clear" w:color="auto" w:fill="F7F7F7"/>
        <w:spacing w:line="555" w:lineRule="atLeast"/>
        <w:jc w:val="left"/>
        <w:rPr>
          <w:rFonts w:ascii="微软雅黑" w:eastAsia="微软雅黑" w:hAnsi="微软雅黑" w:cs="宋体"/>
          <w:color w:val="808080"/>
          <w:kern w:val="0"/>
          <w:szCs w:val="21"/>
        </w:rPr>
      </w:pPr>
    </w:p>
    <w:p w:rsidR="004A538A" w:rsidRPr="004A538A" w:rsidRDefault="004A538A" w:rsidP="004A538A">
      <w:pPr>
        <w:widowControl/>
        <w:shd w:val="clear" w:color="auto" w:fill="F7F7F7"/>
        <w:spacing w:line="555" w:lineRule="atLeast"/>
        <w:jc w:val="left"/>
        <w:rPr>
          <w:rFonts w:ascii="微软雅黑" w:eastAsia="微软雅黑" w:hAnsi="微软雅黑" w:cs="宋体" w:hint="eastAsia"/>
          <w:color w:val="333333"/>
          <w:kern w:val="0"/>
          <w:sz w:val="24"/>
          <w:szCs w:val="24"/>
        </w:rPr>
      </w:pPr>
      <w:bookmarkStart w:id="0" w:name="_GoBack"/>
      <w:bookmarkEnd w:id="0"/>
      <w:r w:rsidRPr="004A538A">
        <w:rPr>
          <w:rFonts w:ascii="微软雅黑" w:eastAsia="微软雅黑" w:hAnsi="微软雅黑" w:cs="宋体" w:hint="eastAsia"/>
          <w:color w:val="000000"/>
          <w:kern w:val="0"/>
          <w:sz w:val="29"/>
          <w:szCs w:val="29"/>
        </w:rPr>
        <w:t>各学院（部、中心）及有关单位：</w:t>
      </w:r>
    </w:p>
    <w:p w:rsidR="004A538A" w:rsidRPr="004A538A" w:rsidRDefault="004A538A" w:rsidP="004A538A">
      <w:pPr>
        <w:widowControl/>
        <w:shd w:val="clear" w:color="auto" w:fill="F7F7F7"/>
        <w:spacing w:line="555" w:lineRule="atLeast"/>
        <w:ind w:firstLine="480"/>
        <w:jc w:val="left"/>
        <w:rPr>
          <w:rFonts w:ascii="微软雅黑" w:eastAsia="微软雅黑" w:hAnsi="微软雅黑" w:cs="宋体" w:hint="eastAsia"/>
          <w:color w:val="333333"/>
          <w:kern w:val="0"/>
          <w:sz w:val="24"/>
          <w:szCs w:val="24"/>
        </w:rPr>
      </w:pPr>
      <w:r w:rsidRPr="004A538A">
        <w:rPr>
          <w:rFonts w:ascii="微软雅黑" w:eastAsia="微软雅黑" w:hAnsi="微软雅黑" w:cs="宋体" w:hint="eastAsia"/>
          <w:color w:val="000000"/>
          <w:kern w:val="0"/>
          <w:sz w:val="29"/>
          <w:szCs w:val="29"/>
        </w:rPr>
        <w:t>为全面推进通专融合的人才培养模式，贯彻落实《西安交通大学基础通识类课程建设方案》，不断完善通识课程体系，现启动2025年基础通识类课程培育工作。</w:t>
      </w:r>
    </w:p>
    <w:p w:rsidR="004A538A" w:rsidRPr="004A538A" w:rsidRDefault="004A538A" w:rsidP="004A538A">
      <w:pPr>
        <w:widowControl/>
        <w:shd w:val="clear" w:color="auto" w:fill="F7F7F7"/>
        <w:spacing w:line="555" w:lineRule="atLeast"/>
        <w:jc w:val="left"/>
        <w:rPr>
          <w:rFonts w:ascii="等线" w:eastAsia="等线" w:hAnsi="等线" w:cs="宋体" w:hint="eastAsia"/>
          <w:color w:val="000000"/>
          <w:kern w:val="0"/>
          <w:sz w:val="24"/>
          <w:szCs w:val="24"/>
        </w:rPr>
      </w:pPr>
      <w:r w:rsidRPr="004A538A">
        <w:rPr>
          <w:rFonts w:ascii="微软雅黑" w:eastAsia="微软雅黑" w:hAnsi="微软雅黑" w:cs="宋体" w:hint="eastAsia"/>
          <w:b/>
          <w:bCs/>
          <w:color w:val="000000"/>
          <w:kern w:val="0"/>
          <w:sz w:val="29"/>
          <w:szCs w:val="29"/>
        </w:rPr>
        <w:t>    一、课程类别</w:t>
      </w:r>
    </w:p>
    <w:p w:rsidR="004A538A" w:rsidRPr="004A538A" w:rsidRDefault="004A538A" w:rsidP="004A538A">
      <w:pPr>
        <w:widowControl/>
        <w:shd w:val="clear" w:color="auto" w:fill="F7F7F7"/>
        <w:spacing w:line="555" w:lineRule="atLeast"/>
        <w:ind w:left="480"/>
        <w:jc w:val="left"/>
        <w:rPr>
          <w:rFonts w:ascii="微软雅黑" w:eastAsia="微软雅黑" w:hAnsi="微软雅黑" w:cs="宋体" w:hint="eastAsia"/>
          <w:color w:val="333333"/>
          <w:kern w:val="0"/>
          <w:sz w:val="24"/>
          <w:szCs w:val="24"/>
        </w:rPr>
      </w:pPr>
      <w:r w:rsidRPr="004A538A">
        <w:rPr>
          <w:rFonts w:ascii="微软雅黑" w:eastAsia="微软雅黑" w:hAnsi="微软雅黑" w:cs="宋体" w:hint="eastAsia"/>
          <w:b/>
          <w:bCs/>
          <w:color w:val="000000"/>
          <w:kern w:val="0"/>
          <w:sz w:val="29"/>
          <w:szCs w:val="29"/>
        </w:rPr>
        <w:t>1.人工智能通识课程建设</w:t>
      </w:r>
    </w:p>
    <w:p w:rsidR="004A538A" w:rsidRPr="004A538A" w:rsidRDefault="004A538A" w:rsidP="004A538A">
      <w:pPr>
        <w:widowControl/>
        <w:shd w:val="clear" w:color="auto" w:fill="F7F7F7"/>
        <w:spacing w:line="555" w:lineRule="atLeast"/>
        <w:ind w:firstLine="555"/>
        <w:jc w:val="left"/>
        <w:rPr>
          <w:rFonts w:ascii="微软雅黑" w:eastAsia="微软雅黑" w:hAnsi="微软雅黑" w:cs="宋体" w:hint="eastAsia"/>
          <w:color w:val="333333"/>
          <w:kern w:val="0"/>
          <w:sz w:val="24"/>
          <w:szCs w:val="24"/>
        </w:rPr>
      </w:pPr>
      <w:r w:rsidRPr="004A538A">
        <w:rPr>
          <w:rFonts w:ascii="微软雅黑" w:eastAsia="微软雅黑" w:hAnsi="微软雅黑" w:cs="宋体" w:hint="eastAsia"/>
          <w:b/>
          <w:bCs/>
          <w:color w:val="000000"/>
          <w:kern w:val="0"/>
          <w:sz w:val="29"/>
          <w:szCs w:val="29"/>
        </w:rPr>
        <w:t>课程内容：</w:t>
      </w:r>
      <w:r w:rsidRPr="004A538A">
        <w:rPr>
          <w:rFonts w:ascii="微软雅黑" w:eastAsia="微软雅黑" w:hAnsi="微软雅黑" w:cs="宋体" w:hint="eastAsia"/>
          <w:color w:val="000000"/>
          <w:kern w:val="0"/>
          <w:sz w:val="29"/>
          <w:szCs w:val="29"/>
        </w:rPr>
        <w:t>围绕人工智能基本概念、基本原理、基础知识和基础方法，或人工智能相关学科前沿、伦理价值、实践应用、衍生场景等内容，开设人工智能通识课程。将根据课程内容和评审结果确定课程类别为核心或选修。</w:t>
      </w:r>
    </w:p>
    <w:p w:rsidR="004A538A" w:rsidRPr="004A538A" w:rsidRDefault="004A538A" w:rsidP="004A538A">
      <w:pPr>
        <w:widowControl/>
        <w:shd w:val="clear" w:color="auto" w:fill="F7F7F7"/>
        <w:spacing w:line="555" w:lineRule="atLeast"/>
        <w:ind w:firstLine="555"/>
        <w:jc w:val="left"/>
        <w:rPr>
          <w:rFonts w:ascii="微软雅黑" w:eastAsia="微软雅黑" w:hAnsi="微软雅黑" w:cs="宋体" w:hint="eastAsia"/>
          <w:color w:val="333333"/>
          <w:kern w:val="0"/>
          <w:sz w:val="24"/>
          <w:szCs w:val="24"/>
        </w:rPr>
      </w:pPr>
      <w:r w:rsidRPr="004A538A">
        <w:rPr>
          <w:rFonts w:ascii="微软雅黑" w:eastAsia="微软雅黑" w:hAnsi="微软雅黑" w:cs="宋体" w:hint="eastAsia"/>
          <w:b/>
          <w:bCs/>
          <w:color w:val="000000"/>
          <w:kern w:val="0"/>
          <w:sz w:val="29"/>
          <w:szCs w:val="29"/>
        </w:rPr>
        <w:t>课程目标：</w:t>
      </w:r>
      <w:r w:rsidRPr="004A538A">
        <w:rPr>
          <w:rFonts w:ascii="微软雅黑" w:eastAsia="微软雅黑" w:hAnsi="微软雅黑" w:cs="宋体" w:hint="eastAsia"/>
          <w:color w:val="000000"/>
          <w:kern w:val="0"/>
          <w:sz w:val="29"/>
          <w:szCs w:val="29"/>
        </w:rPr>
        <w:t>引导学生从跨学科角度认识、理解和思考人工智能，培养学生应对未来智能社会所需要的计算思维、数据思维、逻辑思维、批判性思维和创新思维等，提升人工智能素养与能力。提高学生对人工智能应用和发展的认知，了解人工智能技术在各学科领域的最新应用场景，思考人工智能与经济、社会、产业、和伦理等之间的关系，推动科教融汇和产教融合。</w:t>
      </w:r>
    </w:p>
    <w:p w:rsidR="004A538A" w:rsidRPr="004A538A" w:rsidRDefault="004A538A" w:rsidP="004A538A">
      <w:pPr>
        <w:widowControl/>
        <w:shd w:val="clear" w:color="auto" w:fill="F7F7F7"/>
        <w:spacing w:line="555" w:lineRule="atLeast"/>
        <w:ind w:firstLine="555"/>
        <w:jc w:val="left"/>
        <w:rPr>
          <w:rFonts w:ascii="微软雅黑" w:eastAsia="微软雅黑" w:hAnsi="微软雅黑" w:cs="宋体" w:hint="eastAsia"/>
          <w:color w:val="333333"/>
          <w:kern w:val="0"/>
          <w:sz w:val="24"/>
          <w:szCs w:val="24"/>
        </w:rPr>
      </w:pPr>
      <w:r w:rsidRPr="004A538A">
        <w:rPr>
          <w:rFonts w:ascii="微软雅黑" w:eastAsia="微软雅黑" w:hAnsi="微软雅黑" w:cs="宋体" w:hint="eastAsia"/>
          <w:b/>
          <w:bCs/>
          <w:color w:val="000000"/>
          <w:kern w:val="0"/>
          <w:sz w:val="29"/>
          <w:szCs w:val="29"/>
        </w:rPr>
        <w:t>教学形式：</w:t>
      </w:r>
      <w:r w:rsidRPr="004A538A">
        <w:rPr>
          <w:rFonts w:ascii="微软雅黑" w:eastAsia="微软雅黑" w:hAnsi="微软雅黑" w:cs="宋体" w:hint="eastAsia"/>
          <w:color w:val="000000"/>
          <w:kern w:val="0"/>
          <w:sz w:val="29"/>
          <w:szCs w:val="29"/>
        </w:rPr>
        <w:t>注重知识、能力和价值塑造相统一，改变传统单一教学模式，淡化专业领域和知识边界，注重学科前沿应用和跨学科交叉。开展对话式、案例式、思辨式、实践式等多样化教学</w:t>
      </w:r>
      <w:r w:rsidRPr="004A538A">
        <w:rPr>
          <w:rFonts w:ascii="微软雅黑" w:eastAsia="微软雅黑" w:hAnsi="微软雅黑" w:cs="宋体" w:hint="eastAsia"/>
          <w:color w:val="000000"/>
          <w:kern w:val="0"/>
          <w:sz w:val="29"/>
          <w:szCs w:val="29"/>
        </w:rPr>
        <w:lastRenderedPageBreak/>
        <w:t>形式，探索人工智能时代知识传授和教学新范式，构建人工智能深度融合、师生机深度互动的人工智能课堂。</w:t>
      </w:r>
    </w:p>
    <w:p w:rsidR="004A538A" w:rsidRPr="004A538A" w:rsidRDefault="004A538A" w:rsidP="004A538A">
      <w:pPr>
        <w:widowControl/>
        <w:shd w:val="clear" w:color="auto" w:fill="F7F7F7"/>
        <w:spacing w:line="555" w:lineRule="atLeast"/>
        <w:ind w:firstLine="555"/>
        <w:jc w:val="left"/>
        <w:rPr>
          <w:rFonts w:ascii="微软雅黑" w:eastAsia="微软雅黑" w:hAnsi="微软雅黑" w:cs="宋体" w:hint="eastAsia"/>
          <w:color w:val="333333"/>
          <w:kern w:val="0"/>
          <w:sz w:val="24"/>
          <w:szCs w:val="24"/>
        </w:rPr>
      </w:pPr>
      <w:r w:rsidRPr="004A538A">
        <w:rPr>
          <w:rFonts w:ascii="微软雅黑" w:eastAsia="微软雅黑" w:hAnsi="微软雅黑" w:cs="宋体" w:hint="eastAsia"/>
          <w:b/>
          <w:bCs/>
          <w:color w:val="000000"/>
          <w:kern w:val="0"/>
          <w:sz w:val="29"/>
          <w:szCs w:val="29"/>
        </w:rPr>
        <w:t>教学团队：</w:t>
      </w:r>
      <w:r w:rsidRPr="004A538A">
        <w:rPr>
          <w:rFonts w:ascii="微软雅黑" w:eastAsia="微软雅黑" w:hAnsi="微软雅黑" w:cs="宋体" w:hint="eastAsia"/>
          <w:color w:val="000000"/>
          <w:kern w:val="0"/>
          <w:sz w:val="29"/>
          <w:szCs w:val="29"/>
        </w:rPr>
        <w:t>鼓励组建跨学院跨学科团队，学校将根据申报情况统筹整合教学团队和课程安排。</w:t>
      </w:r>
    </w:p>
    <w:p w:rsidR="004A538A" w:rsidRPr="004A538A" w:rsidRDefault="004A538A" w:rsidP="004A538A">
      <w:pPr>
        <w:widowControl/>
        <w:shd w:val="clear" w:color="auto" w:fill="F7F7F7"/>
        <w:spacing w:line="555" w:lineRule="atLeast"/>
        <w:ind w:left="480"/>
        <w:jc w:val="left"/>
        <w:rPr>
          <w:rFonts w:ascii="微软雅黑" w:eastAsia="微软雅黑" w:hAnsi="微软雅黑" w:cs="宋体" w:hint="eastAsia"/>
          <w:color w:val="333333"/>
          <w:kern w:val="0"/>
          <w:sz w:val="24"/>
          <w:szCs w:val="24"/>
        </w:rPr>
      </w:pPr>
      <w:r w:rsidRPr="004A538A">
        <w:rPr>
          <w:rFonts w:ascii="微软雅黑" w:eastAsia="微软雅黑" w:hAnsi="微软雅黑" w:cs="宋体" w:hint="eastAsia"/>
          <w:b/>
          <w:bCs/>
          <w:color w:val="000000"/>
          <w:kern w:val="0"/>
          <w:sz w:val="29"/>
          <w:szCs w:val="29"/>
        </w:rPr>
        <w:t>2. 其他通识课程建设</w:t>
      </w:r>
    </w:p>
    <w:p w:rsidR="004A538A" w:rsidRPr="004A538A" w:rsidRDefault="004A538A" w:rsidP="004A538A">
      <w:pPr>
        <w:widowControl/>
        <w:shd w:val="clear" w:color="auto" w:fill="FFFFFF"/>
        <w:spacing w:line="555" w:lineRule="atLeast"/>
        <w:ind w:firstLine="555"/>
        <w:jc w:val="left"/>
        <w:rPr>
          <w:rFonts w:ascii="微软雅黑" w:eastAsia="微软雅黑" w:hAnsi="微软雅黑" w:cs="宋体" w:hint="eastAsia"/>
          <w:color w:val="333333"/>
          <w:kern w:val="0"/>
          <w:sz w:val="24"/>
          <w:szCs w:val="24"/>
        </w:rPr>
      </w:pPr>
      <w:r w:rsidRPr="004A538A">
        <w:rPr>
          <w:rFonts w:ascii="微软雅黑" w:eastAsia="微软雅黑" w:hAnsi="微软雅黑" w:cs="宋体" w:hint="eastAsia"/>
          <w:b/>
          <w:bCs/>
          <w:color w:val="000000"/>
          <w:kern w:val="0"/>
          <w:sz w:val="29"/>
          <w:szCs w:val="29"/>
        </w:rPr>
        <w:t>基础通识类核心课程：</w:t>
      </w:r>
      <w:r w:rsidRPr="004A538A">
        <w:rPr>
          <w:rFonts w:ascii="微软雅黑" w:eastAsia="微软雅黑" w:hAnsi="微软雅黑" w:cs="宋体" w:hint="eastAsia"/>
          <w:color w:val="000000"/>
          <w:kern w:val="0"/>
          <w:sz w:val="29"/>
          <w:szCs w:val="29"/>
        </w:rPr>
        <w:t>重在基础性与交叉性，培养学生成长和未来跨界发展的基础知识、核心能力和思维方法（具体课程主题详见附件1，可适当扩展）。</w:t>
      </w:r>
    </w:p>
    <w:p w:rsidR="004A538A" w:rsidRPr="004A538A" w:rsidRDefault="004A538A" w:rsidP="004A538A">
      <w:pPr>
        <w:widowControl/>
        <w:shd w:val="clear" w:color="auto" w:fill="FFFFFF"/>
        <w:spacing w:line="555" w:lineRule="atLeast"/>
        <w:ind w:firstLine="555"/>
        <w:jc w:val="left"/>
        <w:rPr>
          <w:rFonts w:ascii="微软雅黑" w:eastAsia="微软雅黑" w:hAnsi="微软雅黑" w:cs="宋体" w:hint="eastAsia"/>
          <w:color w:val="333333"/>
          <w:kern w:val="0"/>
          <w:sz w:val="24"/>
          <w:szCs w:val="24"/>
        </w:rPr>
      </w:pPr>
      <w:r w:rsidRPr="004A538A">
        <w:rPr>
          <w:rFonts w:ascii="微软雅黑" w:eastAsia="微软雅黑" w:hAnsi="微软雅黑" w:cs="宋体" w:hint="eastAsia"/>
          <w:b/>
          <w:bCs/>
          <w:color w:val="000000"/>
          <w:kern w:val="0"/>
          <w:sz w:val="29"/>
          <w:szCs w:val="29"/>
        </w:rPr>
        <w:t>基础通识类选修课程：</w:t>
      </w:r>
      <w:r w:rsidRPr="004A538A">
        <w:rPr>
          <w:rFonts w:ascii="微软雅黑" w:eastAsia="微软雅黑" w:hAnsi="微软雅黑" w:cs="宋体" w:hint="eastAsia"/>
          <w:color w:val="000000"/>
          <w:kern w:val="0"/>
          <w:sz w:val="29"/>
          <w:szCs w:val="29"/>
        </w:rPr>
        <w:t>重在满足学生多样化培养和个性化发展需求，拓展学生视野，培养学生多元兴趣和融会贯通力。</w:t>
      </w:r>
    </w:p>
    <w:p w:rsidR="004A538A" w:rsidRPr="004A538A" w:rsidRDefault="004A538A" w:rsidP="004A538A">
      <w:pPr>
        <w:widowControl/>
        <w:shd w:val="clear" w:color="auto" w:fill="FFFFFF"/>
        <w:spacing w:line="555" w:lineRule="atLeast"/>
        <w:ind w:firstLine="555"/>
        <w:jc w:val="left"/>
        <w:rPr>
          <w:rFonts w:ascii="微软雅黑" w:eastAsia="微软雅黑" w:hAnsi="微软雅黑" w:cs="宋体" w:hint="eastAsia"/>
          <w:color w:val="333333"/>
          <w:kern w:val="0"/>
          <w:sz w:val="24"/>
          <w:szCs w:val="24"/>
        </w:rPr>
      </w:pPr>
      <w:r w:rsidRPr="004A538A">
        <w:rPr>
          <w:rFonts w:ascii="微软雅黑" w:eastAsia="微软雅黑" w:hAnsi="微软雅黑" w:cs="宋体" w:hint="eastAsia"/>
          <w:b/>
          <w:bCs/>
          <w:color w:val="000000"/>
          <w:kern w:val="0"/>
          <w:sz w:val="29"/>
          <w:szCs w:val="29"/>
        </w:rPr>
        <w:t>经典阅读课程：</w:t>
      </w:r>
      <w:r w:rsidRPr="004A538A">
        <w:rPr>
          <w:rFonts w:ascii="微软雅黑" w:eastAsia="微软雅黑" w:hAnsi="微软雅黑" w:cs="宋体" w:hint="eastAsia"/>
          <w:color w:val="000000"/>
          <w:kern w:val="0"/>
          <w:sz w:val="29"/>
          <w:szCs w:val="29"/>
        </w:rPr>
        <w:t>属于基础通识类选修课，1学分，32学时，可选择自然科学及人文社科优秀经典读本进行课堂解读和课后读书研讨（详见附件2，可适当扩展）。</w:t>
      </w:r>
    </w:p>
    <w:p w:rsidR="004A538A" w:rsidRPr="004A538A" w:rsidRDefault="004A538A" w:rsidP="004A538A">
      <w:pPr>
        <w:widowControl/>
        <w:shd w:val="clear" w:color="auto" w:fill="FFFFFF"/>
        <w:spacing w:line="555" w:lineRule="atLeast"/>
        <w:ind w:firstLine="555"/>
        <w:jc w:val="left"/>
        <w:rPr>
          <w:rFonts w:ascii="微软雅黑" w:eastAsia="微软雅黑" w:hAnsi="微软雅黑" w:cs="宋体" w:hint="eastAsia"/>
          <w:color w:val="333333"/>
          <w:kern w:val="0"/>
          <w:sz w:val="24"/>
          <w:szCs w:val="24"/>
        </w:rPr>
      </w:pPr>
      <w:r w:rsidRPr="004A538A">
        <w:rPr>
          <w:rFonts w:ascii="微软雅黑" w:eastAsia="微软雅黑" w:hAnsi="微软雅黑" w:cs="宋体" w:hint="eastAsia"/>
          <w:b/>
          <w:bCs/>
          <w:color w:val="000000"/>
          <w:kern w:val="0"/>
          <w:sz w:val="29"/>
          <w:szCs w:val="29"/>
        </w:rPr>
        <w:t>特色实践课程：</w:t>
      </w:r>
      <w:r w:rsidRPr="004A538A">
        <w:rPr>
          <w:rFonts w:ascii="微软雅黑" w:eastAsia="微软雅黑" w:hAnsi="微软雅黑" w:cs="宋体" w:hint="eastAsia"/>
          <w:color w:val="000000"/>
          <w:kern w:val="0"/>
          <w:sz w:val="29"/>
          <w:szCs w:val="29"/>
        </w:rPr>
        <w:t>属于基础通识类选修课，主要为美育实践和创新创业等相关实践课程。实践课程中实践学时占比应大于50%。</w:t>
      </w:r>
    </w:p>
    <w:p w:rsidR="004A538A" w:rsidRPr="004A538A" w:rsidRDefault="004A538A" w:rsidP="004A538A">
      <w:pPr>
        <w:widowControl/>
        <w:shd w:val="clear" w:color="auto" w:fill="FFFFFF"/>
        <w:spacing w:line="555" w:lineRule="atLeast"/>
        <w:ind w:firstLine="555"/>
        <w:jc w:val="left"/>
        <w:rPr>
          <w:rFonts w:ascii="微软雅黑" w:eastAsia="微软雅黑" w:hAnsi="微软雅黑" w:cs="宋体" w:hint="eastAsia"/>
          <w:color w:val="333333"/>
          <w:kern w:val="0"/>
          <w:sz w:val="24"/>
          <w:szCs w:val="24"/>
        </w:rPr>
      </w:pPr>
      <w:r w:rsidRPr="004A538A">
        <w:rPr>
          <w:rFonts w:ascii="微软雅黑" w:eastAsia="微软雅黑" w:hAnsi="微软雅黑" w:cs="宋体" w:hint="eastAsia"/>
          <w:b/>
          <w:bCs/>
          <w:color w:val="000000"/>
          <w:kern w:val="0"/>
          <w:sz w:val="29"/>
          <w:szCs w:val="29"/>
        </w:rPr>
        <w:t>二、申报要求</w:t>
      </w:r>
    </w:p>
    <w:p w:rsidR="004A538A" w:rsidRPr="004A538A" w:rsidRDefault="004A538A" w:rsidP="004A538A">
      <w:pPr>
        <w:widowControl/>
        <w:shd w:val="clear" w:color="auto" w:fill="F7F7F7"/>
        <w:spacing w:line="555" w:lineRule="atLeast"/>
        <w:ind w:firstLine="480"/>
        <w:jc w:val="left"/>
        <w:rPr>
          <w:rFonts w:ascii="微软雅黑" w:eastAsia="微软雅黑" w:hAnsi="微软雅黑" w:cs="宋体" w:hint="eastAsia"/>
          <w:color w:val="333333"/>
          <w:kern w:val="0"/>
          <w:sz w:val="24"/>
          <w:szCs w:val="24"/>
        </w:rPr>
      </w:pPr>
      <w:r w:rsidRPr="004A538A">
        <w:rPr>
          <w:rFonts w:ascii="微软雅黑" w:eastAsia="微软雅黑" w:hAnsi="微软雅黑" w:cs="宋体" w:hint="eastAsia"/>
          <w:color w:val="000000"/>
          <w:kern w:val="0"/>
          <w:sz w:val="29"/>
          <w:szCs w:val="29"/>
        </w:rPr>
        <w:t>1.各类课程统一申报，在申报书中按要求填写课程类型和类别即可。新申报课程应体现通识内涵，符合各模块课程建设目标，避免简单的概论性介绍或仅仅传授专业知识，着力于塑造学生基础思维方式、观察和分析问题的世界视野、历史思维与方法、批判创新的理念和积极正确的价值观，具有一定的深度和广度。</w:t>
      </w:r>
    </w:p>
    <w:p w:rsidR="004A538A" w:rsidRPr="004A538A" w:rsidRDefault="004A538A" w:rsidP="004A538A">
      <w:pPr>
        <w:widowControl/>
        <w:shd w:val="clear" w:color="auto" w:fill="F7F7F7"/>
        <w:spacing w:line="555" w:lineRule="atLeast"/>
        <w:ind w:firstLine="480"/>
        <w:jc w:val="left"/>
        <w:rPr>
          <w:rFonts w:ascii="微软雅黑" w:eastAsia="微软雅黑" w:hAnsi="微软雅黑" w:cs="宋体" w:hint="eastAsia"/>
          <w:color w:val="333333"/>
          <w:kern w:val="0"/>
          <w:sz w:val="24"/>
          <w:szCs w:val="24"/>
        </w:rPr>
      </w:pPr>
      <w:r w:rsidRPr="004A538A">
        <w:rPr>
          <w:rFonts w:ascii="微软雅黑" w:eastAsia="微软雅黑" w:hAnsi="微软雅黑" w:cs="宋体" w:hint="eastAsia"/>
          <w:color w:val="000000"/>
          <w:kern w:val="0"/>
          <w:sz w:val="29"/>
          <w:szCs w:val="29"/>
        </w:rPr>
        <w:lastRenderedPageBreak/>
        <w:t>2.通识核心课教师一般不超过5人，课程负责人具有副教授及以上职称，至少五年以上教学经历；通识选修课教师不超过3人，课程负责人具有讲师及以上职称，至少两年以上教学经历。所有任课教师都应具备独立授课资格。</w:t>
      </w:r>
    </w:p>
    <w:p w:rsidR="004A538A" w:rsidRPr="004A538A" w:rsidRDefault="004A538A" w:rsidP="004A538A">
      <w:pPr>
        <w:widowControl/>
        <w:shd w:val="clear" w:color="auto" w:fill="F7F7F7"/>
        <w:spacing w:line="555" w:lineRule="atLeast"/>
        <w:ind w:firstLine="480"/>
        <w:jc w:val="left"/>
        <w:rPr>
          <w:rFonts w:ascii="微软雅黑" w:eastAsia="微软雅黑" w:hAnsi="微软雅黑" w:cs="宋体" w:hint="eastAsia"/>
          <w:color w:val="333333"/>
          <w:kern w:val="0"/>
          <w:sz w:val="24"/>
          <w:szCs w:val="24"/>
        </w:rPr>
      </w:pPr>
      <w:r w:rsidRPr="004A538A">
        <w:rPr>
          <w:rFonts w:ascii="微软雅黑" w:eastAsia="微软雅黑" w:hAnsi="微软雅黑" w:cs="宋体" w:hint="eastAsia"/>
          <w:color w:val="000000"/>
          <w:kern w:val="0"/>
          <w:sz w:val="29"/>
          <w:szCs w:val="29"/>
        </w:rPr>
        <w:t>3.课程团队须对教学内容、教材建设、考核办法、课程组织形式等重要方面有明确准备或具体计划，保证课程设计的系统性和课程建设的可持续性。</w:t>
      </w:r>
    </w:p>
    <w:p w:rsidR="004A538A" w:rsidRPr="004A538A" w:rsidRDefault="004A538A" w:rsidP="004A538A">
      <w:pPr>
        <w:widowControl/>
        <w:shd w:val="clear" w:color="auto" w:fill="F7F7F7"/>
        <w:spacing w:line="555" w:lineRule="atLeast"/>
        <w:ind w:firstLine="480"/>
        <w:jc w:val="left"/>
        <w:rPr>
          <w:rFonts w:ascii="微软雅黑" w:eastAsia="微软雅黑" w:hAnsi="微软雅黑" w:cs="宋体" w:hint="eastAsia"/>
          <w:color w:val="333333"/>
          <w:kern w:val="0"/>
          <w:sz w:val="24"/>
          <w:szCs w:val="24"/>
        </w:rPr>
      </w:pPr>
      <w:r w:rsidRPr="004A538A">
        <w:rPr>
          <w:rFonts w:ascii="微软雅黑" w:eastAsia="微软雅黑" w:hAnsi="微软雅黑" w:cs="宋体" w:hint="eastAsia"/>
          <w:color w:val="000000"/>
          <w:kern w:val="0"/>
          <w:sz w:val="29"/>
          <w:szCs w:val="29"/>
        </w:rPr>
        <w:t>4.新申报课程名称、内容应与现有课程相区别（见附件3）。</w:t>
      </w:r>
    </w:p>
    <w:p w:rsidR="004A538A" w:rsidRPr="004A538A" w:rsidRDefault="004A538A" w:rsidP="004A538A">
      <w:pPr>
        <w:widowControl/>
        <w:shd w:val="clear" w:color="auto" w:fill="F7F7F7"/>
        <w:spacing w:line="555" w:lineRule="atLeast"/>
        <w:ind w:firstLine="480"/>
        <w:jc w:val="left"/>
        <w:rPr>
          <w:rFonts w:ascii="微软雅黑" w:eastAsia="微软雅黑" w:hAnsi="微软雅黑" w:cs="宋体" w:hint="eastAsia"/>
          <w:color w:val="333333"/>
          <w:kern w:val="0"/>
          <w:sz w:val="24"/>
          <w:szCs w:val="24"/>
        </w:rPr>
      </w:pPr>
      <w:r w:rsidRPr="004A538A">
        <w:rPr>
          <w:rFonts w:ascii="微软雅黑" w:eastAsia="微软雅黑" w:hAnsi="微软雅黑" w:cs="宋体" w:hint="eastAsia"/>
          <w:b/>
          <w:bCs/>
          <w:color w:val="000000"/>
          <w:kern w:val="0"/>
          <w:sz w:val="29"/>
          <w:szCs w:val="29"/>
        </w:rPr>
        <w:t>三、培育流程与安排</w:t>
      </w:r>
    </w:p>
    <w:p w:rsidR="004A538A" w:rsidRPr="004A538A" w:rsidRDefault="004A538A" w:rsidP="004A538A">
      <w:pPr>
        <w:widowControl/>
        <w:shd w:val="clear" w:color="auto" w:fill="F7F7F7"/>
        <w:spacing w:line="555" w:lineRule="atLeast"/>
        <w:ind w:firstLine="480"/>
        <w:jc w:val="left"/>
        <w:rPr>
          <w:rFonts w:ascii="微软雅黑" w:eastAsia="微软雅黑" w:hAnsi="微软雅黑" w:cs="宋体" w:hint="eastAsia"/>
          <w:color w:val="333333"/>
          <w:kern w:val="0"/>
          <w:sz w:val="24"/>
          <w:szCs w:val="24"/>
        </w:rPr>
      </w:pPr>
      <w:r w:rsidRPr="004A538A">
        <w:rPr>
          <w:rFonts w:ascii="微软雅黑" w:eastAsia="微软雅黑" w:hAnsi="微软雅黑" w:cs="宋体" w:hint="eastAsia"/>
          <w:color w:val="000000"/>
          <w:kern w:val="0"/>
          <w:sz w:val="29"/>
          <w:szCs w:val="29"/>
        </w:rPr>
        <w:t>1.申请人填写《西安交通大学基础通识类培育课程申报书》（附件4），并提交课程教学大纲（附件5）。</w:t>
      </w:r>
    </w:p>
    <w:p w:rsidR="004A538A" w:rsidRPr="004A538A" w:rsidRDefault="004A538A" w:rsidP="004A538A">
      <w:pPr>
        <w:widowControl/>
        <w:shd w:val="clear" w:color="auto" w:fill="F7F7F7"/>
        <w:spacing w:line="555" w:lineRule="atLeast"/>
        <w:ind w:firstLine="480"/>
        <w:jc w:val="left"/>
        <w:rPr>
          <w:rFonts w:ascii="微软雅黑" w:eastAsia="微软雅黑" w:hAnsi="微软雅黑" w:cs="宋体" w:hint="eastAsia"/>
          <w:color w:val="333333"/>
          <w:kern w:val="0"/>
          <w:sz w:val="24"/>
          <w:szCs w:val="24"/>
        </w:rPr>
      </w:pPr>
      <w:r w:rsidRPr="004A538A">
        <w:rPr>
          <w:rFonts w:ascii="微软雅黑" w:eastAsia="微软雅黑" w:hAnsi="微软雅黑" w:cs="宋体" w:hint="eastAsia"/>
          <w:color w:val="000000"/>
          <w:kern w:val="0"/>
          <w:sz w:val="29"/>
          <w:szCs w:val="29"/>
        </w:rPr>
        <w:t>2. 申报课程需经2位以上已开课教师审议填写修改意见并推荐，学院教学院长签字盖章。</w:t>
      </w:r>
    </w:p>
    <w:p w:rsidR="004A538A" w:rsidRPr="004A538A" w:rsidRDefault="004A538A" w:rsidP="004A538A">
      <w:pPr>
        <w:widowControl/>
        <w:shd w:val="clear" w:color="auto" w:fill="F7F7F7"/>
        <w:spacing w:line="555" w:lineRule="atLeast"/>
        <w:ind w:firstLine="480"/>
        <w:jc w:val="left"/>
        <w:rPr>
          <w:rFonts w:ascii="微软雅黑" w:eastAsia="微软雅黑" w:hAnsi="微软雅黑" w:cs="宋体" w:hint="eastAsia"/>
          <w:color w:val="333333"/>
          <w:kern w:val="0"/>
          <w:sz w:val="24"/>
          <w:szCs w:val="24"/>
        </w:rPr>
      </w:pPr>
      <w:r w:rsidRPr="004A538A">
        <w:rPr>
          <w:rFonts w:ascii="微软雅黑" w:eastAsia="微软雅黑" w:hAnsi="微软雅黑" w:cs="宋体" w:hint="eastAsia"/>
          <w:color w:val="000000"/>
          <w:kern w:val="0"/>
          <w:sz w:val="29"/>
          <w:szCs w:val="29"/>
        </w:rPr>
        <w:t>3.教务处对学院上报的课程进行规范审核，进行课程培育，并组织专家评审和论证， 审议通过公示后开课。</w:t>
      </w:r>
    </w:p>
    <w:p w:rsidR="004A538A" w:rsidRPr="004A538A" w:rsidRDefault="004A538A" w:rsidP="004A538A">
      <w:pPr>
        <w:widowControl/>
        <w:shd w:val="clear" w:color="auto" w:fill="F7F7F7"/>
        <w:spacing w:line="555" w:lineRule="atLeast"/>
        <w:ind w:firstLine="480"/>
        <w:jc w:val="left"/>
        <w:rPr>
          <w:rFonts w:ascii="微软雅黑" w:eastAsia="微软雅黑" w:hAnsi="微软雅黑" w:cs="宋体" w:hint="eastAsia"/>
          <w:color w:val="333333"/>
          <w:kern w:val="0"/>
          <w:sz w:val="24"/>
          <w:szCs w:val="24"/>
        </w:rPr>
      </w:pPr>
      <w:r w:rsidRPr="004A538A">
        <w:rPr>
          <w:rFonts w:ascii="微软雅黑" w:eastAsia="微软雅黑" w:hAnsi="微软雅黑" w:cs="宋体" w:hint="eastAsia"/>
          <w:b/>
          <w:bCs/>
          <w:color w:val="000000"/>
          <w:kern w:val="0"/>
          <w:sz w:val="29"/>
          <w:szCs w:val="29"/>
        </w:rPr>
        <w:t>四、课程开设要求</w:t>
      </w:r>
    </w:p>
    <w:p w:rsidR="004A538A" w:rsidRPr="004A538A" w:rsidRDefault="004A538A" w:rsidP="004A538A">
      <w:pPr>
        <w:widowControl/>
        <w:shd w:val="clear" w:color="auto" w:fill="F7F7F7"/>
        <w:spacing w:line="555" w:lineRule="atLeast"/>
        <w:ind w:firstLine="420"/>
        <w:jc w:val="left"/>
        <w:rPr>
          <w:rFonts w:ascii="微软雅黑" w:eastAsia="微软雅黑" w:hAnsi="微软雅黑" w:cs="宋体" w:hint="eastAsia"/>
          <w:color w:val="333333"/>
          <w:kern w:val="0"/>
          <w:sz w:val="24"/>
          <w:szCs w:val="24"/>
        </w:rPr>
      </w:pPr>
      <w:r w:rsidRPr="004A538A">
        <w:rPr>
          <w:rFonts w:ascii="微软雅黑" w:eastAsia="微软雅黑" w:hAnsi="微软雅黑" w:cs="宋体" w:hint="eastAsia"/>
          <w:color w:val="000000"/>
          <w:kern w:val="0"/>
          <w:sz w:val="29"/>
          <w:szCs w:val="29"/>
        </w:rPr>
        <w:t>立项课程需于2026年春季学期前开设，</w:t>
      </w:r>
      <w:r w:rsidRPr="004A538A">
        <w:rPr>
          <w:rFonts w:ascii="微软雅黑" w:eastAsia="微软雅黑" w:hAnsi="微软雅黑" w:cs="宋体" w:hint="eastAsia"/>
          <w:b/>
          <w:bCs/>
          <w:color w:val="000000"/>
          <w:kern w:val="0"/>
          <w:sz w:val="29"/>
          <w:szCs w:val="29"/>
        </w:rPr>
        <w:t>每学期开设1次或每学年开设一次且在兴庆校区开设2个以上班次</w:t>
      </w:r>
      <w:r w:rsidRPr="004A538A">
        <w:rPr>
          <w:rFonts w:ascii="微软雅黑" w:eastAsia="微软雅黑" w:hAnsi="微软雅黑" w:cs="宋体" w:hint="eastAsia"/>
          <w:color w:val="000000"/>
          <w:kern w:val="0"/>
          <w:sz w:val="29"/>
          <w:szCs w:val="29"/>
        </w:rPr>
        <w:t>。“经典阅读”课程建议修读人数为30-60人/班次，其余课程建议修读人数为60-100人/班次。</w:t>
      </w:r>
    </w:p>
    <w:p w:rsidR="004A538A" w:rsidRPr="004A538A" w:rsidRDefault="004A538A" w:rsidP="004A538A">
      <w:pPr>
        <w:widowControl/>
        <w:shd w:val="clear" w:color="auto" w:fill="F7F7F7"/>
        <w:spacing w:line="555" w:lineRule="atLeast"/>
        <w:ind w:firstLine="555"/>
        <w:jc w:val="left"/>
        <w:rPr>
          <w:rFonts w:ascii="微软雅黑" w:eastAsia="微软雅黑" w:hAnsi="微软雅黑" w:cs="宋体" w:hint="eastAsia"/>
          <w:color w:val="333333"/>
          <w:kern w:val="0"/>
          <w:sz w:val="24"/>
          <w:szCs w:val="24"/>
        </w:rPr>
      </w:pPr>
      <w:r w:rsidRPr="004A538A">
        <w:rPr>
          <w:rFonts w:ascii="微软雅黑" w:eastAsia="微软雅黑" w:hAnsi="微软雅黑" w:cs="宋体" w:hint="eastAsia"/>
          <w:color w:val="000000"/>
          <w:kern w:val="0"/>
          <w:sz w:val="29"/>
          <w:szCs w:val="29"/>
        </w:rPr>
        <w:t>立项课程需配合后续新增课程宣传推介，在模块内分享开课体会，拍摄说课短视频等。</w:t>
      </w:r>
    </w:p>
    <w:p w:rsidR="004A538A" w:rsidRPr="004A538A" w:rsidRDefault="004A538A" w:rsidP="004A538A">
      <w:pPr>
        <w:widowControl/>
        <w:shd w:val="clear" w:color="auto" w:fill="F7F7F7"/>
        <w:spacing w:line="555" w:lineRule="atLeast"/>
        <w:ind w:firstLine="480"/>
        <w:jc w:val="left"/>
        <w:rPr>
          <w:rFonts w:ascii="微软雅黑" w:eastAsia="微软雅黑" w:hAnsi="微软雅黑" w:cs="宋体" w:hint="eastAsia"/>
          <w:color w:val="333333"/>
          <w:kern w:val="0"/>
          <w:sz w:val="24"/>
          <w:szCs w:val="24"/>
        </w:rPr>
      </w:pPr>
      <w:r w:rsidRPr="004A538A">
        <w:rPr>
          <w:rFonts w:ascii="微软雅黑" w:eastAsia="微软雅黑" w:hAnsi="微软雅黑" w:cs="宋体" w:hint="eastAsia"/>
          <w:b/>
          <w:bCs/>
          <w:color w:val="000000"/>
          <w:kern w:val="0"/>
          <w:sz w:val="29"/>
          <w:szCs w:val="29"/>
        </w:rPr>
        <w:lastRenderedPageBreak/>
        <w:t>五、注意事项</w:t>
      </w:r>
    </w:p>
    <w:p w:rsidR="004A538A" w:rsidRPr="004A538A" w:rsidRDefault="004A538A" w:rsidP="004A538A">
      <w:pPr>
        <w:widowControl/>
        <w:shd w:val="clear" w:color="auto" w:fill="F7F7F7"/>
        <w:spacing w:line="555" w:lineRule="atLeast"/>
        <w:ind w:firstLine="480"/>
        <w:jc w:val="left"/>
        <w:rPr>
          <w:rFonts w:ascii="微软雅黑" w:eastAsia="微软雅黑" w:hAnsi="微软雅黑" w:cs="宋体" w:hint="eastAsia"/>
          <w:color w:val="333333"/>
          <w:kern w:val="0"/>
          <w:sz w:val="24"/>
          <w:szCs w:val="24"/>
        </w:rPr>
      </w:pPr>
      <w:r w:rsidRPr="004A538A">
        <w:rPr>
          <w:rFonts w:ascii="微软雅黑" w:eastAsia="微软雅黑" w:hAnsi="微软雅黑" w:cs="宋体" w:hint="eastAsia"/>
          <w:color w:val="000000"/>
          <w:kern w:val="0"/>
          <w:sz w:val="29"/>
          <w:szCs w:val="29"/>
        </w:rPr>
        <w:t>请各单位于2025年1月12日前将本单位的课程申报材料及汇总表（附件7），主管教学院长签字并加盖公章，报至教务处通识教育中心，电子文档发送至</w:t>
      </w:r>
      <w:hyperlink r:id="rId6" w:history="1">
        <w:r w:rsidRPr="004A538A">
          <w:rPr>
            <w:rFonts w:ascii="微软雅黑" w:eastAsia="微软雅黑" w:hAnsi="微软雅黑" w:cs="宋体" w:hint="eastAsia"/>
            <w:color w:val="0000FF"/>
            <w:kern w:val="0"/>
            <w:sz w:val="29"/>
            <w:szCs w:val="29"/>
            <w:u w:val="single"/>
            <w:bdr w:val="none" w:sz="0" w:space="0" w:color="auto" w:frame="1"/>
          </w:rPr>
          <w:t>zhoufanqi@xjtu.edu.cn</w:t>
        </w:r>
      </w:hyperlink>
      <w:r w:rsidRPr="004A538A">
        <w:rPr>
          <w:rFonts w:ascii="微软雅黑" w:eastAsia="微软雅黑" w:hAnsi="微软雅黑" w:cs="宋体" w:hint="eastAsia"/>
          <w:color w:val="000000"/>
          <w:kern w:val="0"/>
          <w:sz w:val="29"/>
          <w:szCs w:val="29"/>
        </w:rPr>
        <w:t>。后续评审、答辩安排另行通知。</w:t>
      </w:r>
    </w:p>
    <w:p w:rsidR="004A538A" w:rsidRPr="004A538A" w:rsidRDefault="004A538A" w:rsidP="004A538A">
      <w:pPr>
        <w:widowControl/>
        <w:shd w:val="clear" w:color="auto" w:fill="F7F7F7"/>
        <w:spacing w:line="555" w:lineRule="atLeast"/>
        <w:ind w:firstLine="480"/>
        <w:jc w:val="left"/>
        <w:rPr>
          <w:rFonts w:ascii="微软雅黑" w:eastAsia="微软雅黑" w:hAnsi="微软雅黑" w:cs="宋体" w:hint="eastAsia"/>
          <w:color w:val="333333"/>
          <w:kern w:val="0"/>
          <w:sz w:val="24"/>
          <w:szCs w:val="24"/>
        </w:rPr>
      </w:pPr>
      <w:r w:rsidRPr="004A538A">
        <w:rPr>
          <w:rFonts w:ascii="微软雅黑" w:eastAsia="微软雅黑" w:hAnsi="微软雅黑" w:cs="宋体" w:hint="eastAsia"/>
          <w:color w:val="000000"/>
          <w:kern w:val="0"/>
          <w:sz w:val="29"/>
          <w:szCs w:val="29"/>
        </w:rPr>
        <w:t>联系人：周凡奇，联系电话：82668311</w:t>
      </w:r>
    </w:p>
    <w:p w:rsidR="004A538A" w:rsidRPr="004A538A" w:rsidRDefault="004A538A" w:rsidP="004A538A">
      <w:pPr>
        <w:widowControl/>
        <w:shd w:val="clear" w:color="auto" w:fill="F7F7F7"/>
        <w:spacing w:line="555" w:lineRule="atLeast"/>
        <w:ind w:right="555" w:firstLine="480"/>
        <w:jc w:val="right"/>
        <w:rPr>
          <w:rFonts w:ascii="微软雅黑" w:eastAsia="微软雅黑" w:hAnsi="微软雅黑" w:cs="宋体" w:hint="eastAsia"/>
          <w:color w:val="333333"/>
          <w:kern w:val="0"/>
          <w:sz w:val="24"/>
          <w:szCs w:val="24"/>
        </w:rPr>
      </w:pPr>
      <w:r w:rsidRPr="004A538A">
        <w:rPr>
          <w:rFonts w:ascii="微软雅黑" w:eastAsia="微软雅黑" w:hAnsi="微软雅黑" w:cs="宋体" w:hint="eastAsia"/>
          <w:color w:val="000000"/>
          <w:kern w:val="0"/>
          <w:sz w:val="29"/>
          <w:szCs w:val="29"/>
        </w:rPr>
        <w:t>教务处</w:t>
      </w:r>
    </w:p>
    <w:p w:rsidR="004A538A" w:rsidRPr="004A538A" w:rsidRDefault="004A538A" w:rsidP="004A538A">
      <w:pPr>
        <w:widowControl/>
        <w:shd w:val="clear" w:color="auto" w:fill="F7F7F7"/>
        <w:spacing w:line="555" w:lineRule="atLeast"/>
        <w:jc w:val="right"/>
        <w:rPr>
          <w:rFonts w:ascii="微软雅黑" w:eastAsia="微软雅黑" w:hAnsi="微软雅黑" w:cs="宋体" w:hint="eastAsia"/>
          <w:color w:val="333333"/>
          <w:kern w:val="0"/>
          <w:sz w:val="24"/>
          <w:szCs w:val="24"/>
        </w:rPr>
      </w:pPr>
      <w:r w:rsidRPr="004A538A">
        <w:rPr>
          <w:rFonts w:ascii="微软雅黑" w:eastAsia="微软雅黑" w:hAnsi="微软雅黑" w:cs="宋体" w:hint="eastAsia"/>
          <w:color w:val="000000"/>
          <w:kern w:val="0"/>
          <w:sz w:val="29"/>
          <w:szCs w:val="29"/>
        </w:rPr>
        <w:t>2024年12月12日</w:t>
      </w:r>
    </w:p>
    <w:p w:rsidR="00CA5D3E" w:rsidRDefault="00CA5D3E"/>
    <w:sectPr w:rsidR="00CA5D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00" w:rsidRDefault="00EE2900" w:rsidP="004A538A">
      <w:r>
        <w:separator/>
      </w:r>
    </w:p>
  </w:endnote>
  <w:endnote w:type="continuationSeparator" w:id="0">
    <w:p w:rsidR="00EE2900" w:rsidRDefault="00EE2900" w:rsidP="004A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00" w:rsidRDefault="00EE2900" w:rsidP="004A538A">
      <w:r>
        <w:separator/>
      </w:r>
    </w:p>
  </w:footnote>
  <w:footnote w:type="continuationSeparator" w:id="0">
    <w:p w:rsidR="00EE2900" w:rsidRDefault="00EE2900" w:rsidP="004A5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66"/>
    <w:rsid w:val="004A538A"/>
    <w:rsid w:val="00CA5D3E"/>
    <w:rsid w:val="00EE2666"/>
    <w:rsid w:val="00EE2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FACA"/>
  <w15:chartTrackingRefBased/>
  <w15:docId w15:val="{776C688C-D22D-4BC9-9BA2-20BBDA1B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538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538A"/>
    <w:rPr>
      <w:sz w:val="18"/>
      <w:szCs w:val="18"/>
    </w:rPr>
  </w:style>
  <w:style w:type="paragraph" w:styleId="a5">
    <w:name w:val="footer"/>
    <w:basedOn w:val="a"/>
    <w:link w:val="a6"/>
    <w:uiPriority w:val="99"/>
    <w:unhideWhenUsed/>
    <w:rsid w:val="004A538A"/>
    <w:pPr>
      <w:tabs>
        <w:tab w:val="center" w:pos="4153"/>
        <w:tab w:val="right" w:pos="8306"/>
      </w:tabs>
      <w:snapToGrid w:val="0"/>
      <w:jc w:val="left"/>
    </w:pPr>
    <w:rPr>
      <w:sz w:val="18"/>
      <w:szCs w:val="18"/>
    </w:rPr>
  </w:style>
  <w:style w:type="character" w:customStyle="1" w:styleId="a6">
    <w:name w:val="页脚 字符"/>
    <w:basedOn w:val="a0"/>
    <w:link w:val="a5"/>
    <w:uiPriority w:val="99"/>
    <w:rsid w:val="004A53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94587">
      <w:bodyDiv w:val="1"/>
      <w:marLeft w:val="0"/>
      <w:marRight w:val="0"/>
      <w:marTop w:val="0"/>
      <w:marBottom w:val="0"/>
      <w:divBdr>
        <w:top w:val="none" w:sz="0" w:space="0" w:color="auto"/>
        <w:left w:val="none" w:sz="0" w:space="0" w:color="auto"/>
        <w:bottom w:val="none" w:sz="0" w:space="0" w:color="auto"/>
        <w:right w:val="none" w:sz="0" w:space="0" w:color="auto"/>
      </w:divBdr>
      <w:divsChild>
        <w:div w:id="2129615648">
          <w:marLeft w:val="0"/>
          <w:marRight w:val="0"/>
          <w:marTop w:val="0"/>
          <w:marBottom w:val="0"/>
          <w:divBdr>
            <w:top w:val="none" w:sz="0" w:space="0" w:color="auto"/>
            <w:left w:val="none" w:sz="0" w:space="0" w:color="auto"/>
            <w:bottom w:val="none" w:sz="0" w:space="0" w:color="auto"/>
            <w:right w:val="none" w:sz="0" w:space="0" w:color="auto"/>
          </w:divBdr>
        </w:div>
        <w:div w:id="1982727491">
          <w:marLeft w:val="0"/>
          <w:marRight w:val="0"/>
          <w:marTop w:val="0"/>
          <w:marBottom w:val="0"/>
          <w:divBdr>
            <w:top w:val="none" w:sz="0" w:space="0" w:color="auto"/>
            <w:left w:val="none" w:sz="0" w:space="0" w:color="auto"/>
            <w:bottom w:val="none" w:sz="0" w:space="0" w:color="auto"/>
            <w:right w:val="none" w:sz="0" w:space="0" w:color="auto"/>
          </w:divBdr>
          <w:divsChild>
            <w:div w:id="634719669">
              <w:marLeft w:val="0"/>
              <w:marRight w:val="0"/>
              <w:marTop w:val="0"/>
              <w:marBottom w:val="0"/>
              <w:divBdr>
                <w:top w:val="none" w:sz="0" w:space="0" w:color="auto"/>
                <w:left w:val="none" w:sz="0" w:space="0" w:color="auto"/>
                <w:bottom w:val="none" w:sz="0" w:space="0" w:color="auto"/>
                <w:right w:val="none" w:sz="0" w:space="0" w:color="auto"/>
              </w:divBdr>
              <w:divsChild>
                <w:div w:id="14097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oufanqi@xjt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249</Words>
  <Characters>1420</Characters>
  <Application>Microsoft Office Word</Application>
  <DocSecurity>0</DocSecurity>
  <Lines>11</Lines>
  <Paragraphs>3</Paragraphs>
  <ScaleCrop>false</ScaleCrop>
  <Company>Microsoft</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屈育莉</dc:creator>
  <cp:keywords/>
  <dc:description/>
  <cp:lastModifiedBy>屈育莉</cp:lastModifiedBy>
  <cp:revision>2</cp:revision>
  <dcterms:created xsi:type="dcterms:W3CDTF">2024-12-12T09:06:00Z</dcterms:created>
  <dcterms:modified xsi:type="dcterms:W3CDTF">2024-12-12T09:07:00Z</dcterms:modified>
</cp:coreProperties>
</file>