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48" w:rsidRDefault="000A311F">
      <w:pPr>
        <w:spacing w:line="168" w:lineRule="auto"/>
        <w:ind w:firstLineChars="350" w:firstLine="1121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关于收集《西安交通大学第二附属医院年鉴（</w:t>
      </w:r>
      <w:r>
        <w:rPr>
          <w:rFonts w:ascii="华文仿宋" w:eastAsia="华文仿宋" w:hAnsi="华文仿宋"/>
          <w:b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sz w:val="32"/>
          <w:szCs w:val="32"/>
        </w:rPr>
        <w:t>5）（2016）（2017）卷》资料的通知</w:t>
      </w:r>
    </w:p>
    <w:p w:rsidR="00D42548" w:rsidRDefault="000A311F">
      <w:pPr>
        <w:spacing w:line="168" w:lineRule="auto"/>
        <w:rPr>
          <w:rFonts w:asciiTheme="majorEastAsia" w:eastAsiaTheme="majorEastAsia" w:hAnsiTheme="majorEastAsia" w:cs="宋体"/>
          <w:color w:val="111111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111111"/>
          <w:kern w:val="0"/>
          <w:sz w:val="24"/>
          <w:szCs w:val="24"/>
        </w:rPr>
        <w:t>各临床、医技、党政后勤管理科室：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为完整准确载录医院发展轨迹、展现医院年度工作成就，根据院党委工作计划，我院正在进行《西安交通大学第二附属医院年鉴（</w:t>
      </w:r>
      <w:r>
        <w:rPr>
          <w:rFonts w:asciiTheme="majorEastAsia" w:eastAsiaTheme="majorEastAsia" w:hAnsiTheme="majorEastAsia"/>
          <w:sz w:val="24"/>
          <w:szCs w:val="24"/>
        </w:rPr>
        <w:t>201</w:t>
      </w:r>
      <w:r>
        <w:rPr>
          <w:rFonts w:asciiTheme="majorEastAsia" w:eastAsiaTheme="majorEastAsia" w:hAnsiTheme="majorEastAsia" w:hint="eastAsia"/>
          <w:sz w:val="24"/>
          <w:szCs w:val="24"/>
        </w:rPr>
        <w:t>5）（2016）（2017）卷》的编撰工作。为保证质量，明确责任，按期完成工作任务，现将有关事项通知如下：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一、责任分工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该项工作由院党委宣传部牵头组织编撰、校审及印刷成册。各部门、各科室组织撰写。实行科主任领导下专人负责制，即科主任负责本部门科室报送资料的客观、准确、真实、完整性，并指定专人负责组织撰稿及联络工作。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二、撰写内容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（一）党政后勤管理部门撰写报送内容：</w:t>
      </w:r>
    </w:p>
    <w:p w:rsidR="00D42548" w:rsidRDefault="000A311F">
      <w:pPr>
        <w:numPr>
          <w:ilvl w:val="0"/>
          <w:numId w:val="1"/>
        </w:numPr>
        <w:tabs>
          <w:tab w:val="clear" w:pos="840"/>
          <w:tab w:val="left" w:pos="0"/>
        </w:tabs>
        <w:spacing w:line="360" w:lineRule="auto"/>
        <w:ind w:left="0" w:firstLine="5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部门</w:t>
      </w:r>
      <w:r>
        <w:rPr>
          <w:rFonts w:asciiTheme="majorEastAsia" w:eastAsiaTheme="majorEastAsia" w:hAnsiTheme="majorEastAsia"/>
          <w:sz w:val="24"/>
          <w:szCs w:val="24"/>
        </w:rPr>
        <w:t>2015</w:t>
      </w:r>
      <w:r>
        <w:rPr>
          <w:rFonts w:asciiTheme="majorEastAsia" w:eastAsiaTheme="majorEastAsia" w:hAnsiTheme="majorEastAsia" w:hint="eastAsia"/>
          <w:sz w:val="24"/>
          <w:szCs w:val="24"/>
        </w:rPr>
        <w:t>、2016、2017年工作概况，主要工作职责、已完成的主要工作、重要任务、创新性工作、相关数据、报表及组织承办的院方大型工作任务（除表格外限</w:t>
      </w:r>
      <w:r>
        <w:rPr>
          <w:rFonts w:asciiTheme="majorEastAsia" w:eastAsiaTheme="majorEastAsia" w:hAnsiTheme="majorEastAsia"/>
          <w:sz w:val="24"/>
          <w:szCs w:val="24"/>
        </w:rPr>
        <w:t>2000</w:t>
      </w:r>
      <w:r>
        <w:rPr>
          <w:rFonts w:asciiTheme="majorEastAsia" w:eastAsiaTheme="majorEastAsia" w:hAnsiTheme="majorEastAsia" w:hint="eastAsia"/>
          <w:sz w:val="24"/>
          <w:szCs w:val="24"/>
        </w:rPr>
        <w:t>字内）。</w:t>
      </w:r>
    </w:p>
    <w:p w:rsidR="00D42548" w:rsidRDefault="000A311F">
      <w:pPr>
        <w:numPr>
          <w:ilvl w:val="0"/>
          <w:numId w:val="1"/>
        </w:numPr>
        <w:tabs>
          <w:tab w:val="clear" w:pos="840"/>
          <w:tab w:val="left" w:pos="0"/>
        </w:tabs>
        <w:spacing w:line="360" w:lineRule="auto"/>
        <w:ind w:left="0" w:firstLine="5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2015</w:t>
      </w:r>
      <w:r>
        <w:rPr>
          <w:rFonts w:asciiTheme="majorEastAsia" w:eastAsiaTheme="majorEastAsia" w:hAnsiTheme="majorEastAsia" w:hint="eastAsia"/>
          <w:sz w:val="24"/>
          <w:szCs w:val="24"/>
        </w:rPr>
        <w:t>、2016、2017年度科室人员总数、各级各类人员数，现任领导班子组成（只注明姓名，如有变更，均应注明人员任免更替时间）。</w:t>
      </w:r>
    </w:p>
    <w:p w:rsidR="004D5CEF" w:rsidRPr="004D5CEF" w:rsidRDefault="000A311F" w:rsidP="004D5CEF">
      <w:pPr>
        <w:numPr>
          <w:ilvl w:val="0"/>
          <w:numId w:val="1"/>
        </w:numPr>
        <w:tabs>
          <w:tab w:val="clear" w:pos="840"/>
          <w:tab w:val="left" w:pos="0"/>
        </w:tabs>
        <w:spacing w:line="360" w:lineRule="auto"/>
        <w:ind w:left="0" w:firstLine="5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2015、2016、2017年科室大事，要求：条目化编写，只写事件时间、地点、主要内容（100字以内）。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（二）临床医技科室主要撰写报送内容：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具体内容及相关数据、表格参照《西安交通大学第二附属医院年鉴（</w:t>
      </w:r>
      <w:r>
        <w:rPr>
          <w:rFonts w:asciiTheme="majorEastAsia" w:eastAsiaTheme="majorEastAsia" w:hAnsiTheme="majorEastAsia"/>
          <w:sz w:val="24"/>
          <w:szCs w:val="24"/>
        </w:rPr>
        <w:t>201</w:t>
      </w:r>
      <w:r>
        <w:rPr>
          <w:rFonts w:asciiTheme="majorEastAsia" w:eastAsiaTheme="majorEastAsia" w:hAnsiTheme="majorEastAsia" w:hint="eastAsia"/>
          <w:sz w:val="24"/>
          <w:szCs w:val="24"/>
        </w:rPr>
        <w:t>5卷）》模板（见附件）的格式及内容应要求的条目撰写填报。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三、编写要求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部门各科室要高度重视年鉴的编撰工作，本着对医院、对科室、对相关个人高度负责的态度，严格认真把好文稿质量关。各科室初稿形成后，由部门和科室主要负责人审阅，并注明撰稿人姓名、联系电话及审稿人姓名。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四、完成时间及报送地址：</w:t>
      </w:r>
    </w:p>
    <w:p w:rsidR="00D42548" w:rsidRDefault="000A311F" w:rsidP="004D5CEF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4D5CEF">
        <w:rPr>
          <w:rFonts w:asciiTheme="majorEastAsia" w:eastAsiaTheme="majorEastAsia" w:hAnsiTheme="majorEastAsia" w:hint="eastAsia"/>
          <w:b/>
          <w:sz w:val="24"/>
          <w:szCs w:val="24"/>
        </w:rPr>
        <w:t>部门科室撰写资料</w:t>
      </w:r>
      <w:r w:rsidR="004D5CEF" w:rsidRPr="004D5CEF">
        <w:rPr>
          <w:rFonts w:asciiTheme="majorEastAsia" w:eastAsiaTheme="majorEastAsia" w:hAnsiTheme="majorEastAsia" w:hint="eastAsia"/>
          <w:b/>
          <w:sz w:val="24"/>
          <w:szCs w:val="24"/>
        </w:rPr>
        <w:t>应按年度分开报送</w:t>
      </w:r>
      <w:r w:rsidR="004D5CEF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务必于</w:t>
      </w:r>
      <w:r>
        <w:rPr>
          <w:rFonts w:asciiTheme="majorEastAsia" w:eastAsiaTheme="majorEastAsia" w:hAnsiTheme="majorEastAsia"/>
          <w:sz w:val="24"/>
          <w:szCs w:val="24"/>
        </w:rPr>
        <w:t>201</w:t>
      </w:r>
      <w:r>
        <w:rPr>
          <w:rFonts w:asciiTheme="majorEastAsia" w:eastAsiaTheme="majorEastAsia" w:hAnsiTheme="majorEastAsia" w:hint="eastAsia"/>
          <w:sz w:val="24"/>
          <w:szCs w:val="24"/>
        </w:rPr>
        <w:t>8年9月21日前完成，并</w:t>
      </w: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将纸质版及文稿电子版按上述时间前发至党委宣传部邮箱。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联系人：赵文颉联系电话：</w:t>
      </w:r>
      <w:r>
        <w:rPr>
          <w:rFonts w:asciiTheme="majorEastAsia" w:eastAsiaTheme="majorEastAsia" w:hAnsiTheme="majorEastAsia"/>
          <w:sz w:val="24"/>
          <w:szCs w:val="24"/>
        </w:rPr>
        <w:t xml:space="preserve">87678995  </w:t>
      </w:r>
    </w:p>
    <w:p w:rsidR="00D42548" w:rsidRDefault="000A31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邮箱：</w:t>
      </w:r>
      <w:hyperlink r:id="rId9" w:history="1">
        <w:r>
          <w:rPr>
            <w:rStyle w:val="a5"/>
            <w:rFonts w:asciiTheme="majorEastAsia" w:eastAsiaTheme="majorEastAsia" w:hAnsiTheme="majorEastAsia"/>
            <w:sz w:val="24"/>
            <w:szCs w:val="24"/>
          </w:rPr>
          <w:t>yuanzhiban@126.com</w:t>
        </w:r>
      </w:hyperlink>
    </w:p>
    <w:p w:rsidR="00D42548" w:rsidRDefault="00D42548">
      <w:pPr>
        <w:widowControl/>
        <w:shd w:val="clear" w:color="auto" w:fill="FFFFFF"/>
        <w:spacing w:line="390" w:lineRule="atLeast"/>
        <w:ind w:firstLineChars="300" w:firstLine="840"/>
        <w:rPr>
          <w:rFonts w:ascii="宋体" w:hAnsi="宋体" w:cs="宋体"/>
          <w:color w:val="111111"/>
          <w:kern w:val="0"/>
          <w:sz w:val="28"/>
          <w:szCs w:val="28"/>
        </w:rPr>
      </w:pPr>
    </w:p>
    <w:p w:rsidR="00D42548" w:rsidRDefault="000A311F">
      <w:pPr>
        <w:widowControl/>
        <w:shd w:val="clear" w:color="auto" w:fill="FFFFFF"/>
        <w:spacing w:line="390" w:lineRule="atLeast"/>
        <w:rPr>
          <w:rFonts w:ascii="宋体" w:hAnsi="宋体" w:cs="宋体"/>
          <w:color w:val="111111"/>
          <w:kern w:val="0"/>
          <w:sz w:val="28"/>
          <w:szCs w:val="28"/>
        </w:rPr>
      </w:pPr>
      <w:r>
        <w:rPr>
          <w:rFonts w:ascii="宋体" w:hAnsi="宋体" w:cs="宋体" w:hint="eastAsia"/>
          <w:color w:val="111111"/>
          <w:kern w:val="0"/>
          <w:sz w:val="28"/>
          <w:szCs w:val="28"/>
        </w:rPr>
        <w:t>附件：</w:t>
      </w:r>
    </w:p>
    <w:p w:rsidR="00D42548" w:rsidRDefault="000A311F">
      <w:pPr>
        <w:widowControl/>
        <w:shd w:val="clear" w:color="auto" w:fill="FFFFFF"/>
        <w:spacing w:line="390" w:lineRule="atLeast"/>
        <w:jc w:val="center"/>
        <w:rPr>
          <w:rFonts w:ascii="宋体" w:cs="宋体"/>
          <w:color w:val="111111"/>
          <w:kern w:val="0"/>
          <w:sz w:val="28"/>
          <w:szCs w:val="28"/>
        </w:rPr>
      </w:pPr>
      <w:r>
        <w:rPr>
          <w:rFonts w:ascii="宋体" w:hAnsi="宋体" w:cs="宋体" w:hint="eastAsia"/>
          <w:color w:val="111111"/>
          <w:kern w:val="0"/>
          <w:sz w:val="28"/>
          <w:szCs w:val="28"/>
        </w:rPr>
        <w:t>《西安交通大学第二附属医院年鉴（</w:t>
      </w:r>
      <w:r>
        <w:rPr>
          <w:rFonts w:ascii="宋体" w:hAnsi="宋体" w:cs="宋体"/>
          <w:color w:val="111111"/>
          <w:kern w:val="0"/>
          <w:sz w:val="28"/>
          <w:szCs w:val="28"/>
        </w:rPr>
        <w:t>201</w:t>
      </w:r>
      <w:r>
        <w:rPr>
          <w:rFonts w:ascii="宋体" w:hAnsi="宋体" w:cs="宋体" w:hint="eastAsia"/>
          <w:color w:val="111111"/>
          <w:kern w:val="0"/>
          <w:sz w:val="28"/>
          <w:szCs w:val="28"/>
        </w:rPr>
        <w:t>5卷）》模板</w:t>
      </w:r>
    </w:p>
    <w:p w:rsidR="00D42548" w:rsidRDefault="000A311F">
      <w:pPr>
        <w:widowControl/>
        <w:shd w:val="clear" w:color="auto" w:fill="FFFFFF"/>
        <w:spacing w:line="390" w:lineRule="atLeast"/>
        <w:jc w:val="center"/>
        <w:rPr>
          <w:rFonts w:ascii="宋体" w:cs="宋体"/>
          <w:color w:val="111111"/>
          <w:kern w:val="0"/>
          <w:szCs w:val="21"/>
        </w:rPr>
      </w:pPr>
      <w:r>
        <w:rPr>
          <w:rFonts w:ascii="宋体" w:hAnsi="宋体" w:cs="宋体"/>
          <w:color w:val="111111"/>
          <w:kern w:val="0"/>
          <w:szCs w:val="21"/>
        </w:rPr>
        <w:t>(</w:t>
      </w:r>
      <w:r>
        <w:rPr>
          <w:rFonts w:ascii="宋体" w:hAnsi="宋体" w:cs="宋体" w:hint="eastAsia"/>
          <w:color w:val="111111"/>
          <w:kern w:val="0"/>
          <w:szCs w:val="21"/>
        </w:rPr>
        <w:t>临床、医技科室用</w:t>
      </w:r>
      <w:r>
        <w:rPr>
          <w:rFonts w:ascii="宋体" w:hAnsi="宋体" w:cs="宋体"/>
          <w:color w:val="111111"/>
          <w:kern w:val="0"/>
          <w:szCs w:val="21"/>
        </w:rPr>
        <w:t>)</w:t>
      </w:r>
    </w:p>
    <w:p w:rsidR="00D42548" w:rsidRDefault="000A311F">
      <w:pPr>
        <w:spacing w:line="360" w:lineRule="auto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b/>
          <w:color w:val="575757"/>
          <w:sz w:val="24"/>
        </w:rPr>
        <w:t>一、年度工作综述</w:t>
      </w:r>
      <w:r>
        <w:rPr>
          <w:rFonts w:ascii="宋体" w:hAnsi="宋体" w:cs="宋体" w:hint="eastAsia"/>
          <w:color w:val="111111"/>
          <w:kern w:val="0"/>
          <w:szCs w:val="21"/>
        </w:rPr>
        <w:t>（从医疗、教学、科研、科室管理、学科建设、人才培养、服务特色、文化建设等方面总结阐述</w:t>
      </w:r>
      <w:r>
        <w:rPr>
          <w:rFonts w:ascii="宋体" w:hAnsi="宋体" w:cs="宋体"/>
          <w:color w:val="111111"/>
          <w:kern w:val="0"/>
          <w:szCs w:val="21"/>
        </w:rPr>
        <w:t>2015</w:t>
      </w:r>
      <w:r>
        <w:rPr>
          <w:rFonts w:ascii="宋体" w:hAnsi="宋体" w:cs="宋体" w:hint="eastAsia"/>
          <w:color w:val="111111"/>
          <w:kern w:val="0"/>
          <w:szCs w:val="21"/>
        </w:rPr>
        <w:t>年工作，限</w:t>
      </w:r>
      <w:r>
        <w:rPr>
          <w:rFonts w:ascii="宋体" w:hAnsi="宋体" w:cs="宋体"/>
          <w:color w:val="111111"/>
          <w:kern w:val="0"/>
          <w:szCs w:val="21"/>
        </w:rPr>
        <w:t>1500</w:t>
      </w:r>
      <w:r>
        <w:rPr>
          <w:rFonts w:ascii="宋体" w:hAnsi="宋体" w:cs="宋体" w:hint="eastAsia"/>
          <w:color w:val="111111"/>
          <w:kern w:val="0"/>
          <w:szCs w:val="21"/>
        </w:rPr>
        <w:t>字内）。</w:t>
      </w:r>
    </w:p>
    <w:p w:rsidR="00D42548" w:rsidRPr="00DE283C" w:rsidRDefault="000A311F">
      <w:pPr>
        <w:spacing w:line="360" w:lineRule="auto"/>
        <w:rPr>
          <w:rFonts w:ascii="宋体" w:hAnsi="宋体"/>
          <w:b/>
          <w:color w:val="575757"/>
          <w:sz w:val="24"/>
        </w:rPr>
      </w:pPr>
      <w:r>
        <w:rPr>
          <w:rFonts w:ascii="宋体" w:hAnsi="宋体" w:hint="eastAsia"/>
          <w:b/>
          <w:color w:val="575757"/>
          <w:sz w:val="24"/>
        </w:rPr>
        <w:t>（一）、医疗方面</w:t>
      </w:r>
      <w:r w:rsidR="00DE283C">
        <w:rPr>
          <w:rFonts w:ascii="宋体" w:hAnsi="宋体"/>
          <w:color w:val="575757"/>
          <w:sz w:val="24"/>
        </w:rPr>
        <w:t xml:space="preserve"> </w:t>
      </w:r>
    </w:p>
    <w:p w:rsidR="00D42548" w:rsidRDefault="00DE283C">
      <w:pPr>
        <w:spacing w:line="360" w:lineRule="auto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1</w:t>
      </w:r>
      <w:r w:rsidR="000A311F">
        <w:rPr>
          <w:rFonts w:ascii="宋体" w:hAnsi="宋体" w:hint="eastAsia"/>
          <w:color w:val="575757"/>
          <w:sz w:val="24"/>
        </w:rPr>
        <w:t>.2014年及2015年医疗指标对比：</w:t>
      </w:r>
    </w:p>
    <w:tbl>
      <w:tblPr>
        <w:tblW w:w="8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5"/>
        <w:gridCol w:w="1831"/>
        <w:gridCol w:w="1831"/>
        <w:gridCol w:w="2579"/>
      </w:tblGrid>
      <w:tr w:rsidR="00D4254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***科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2014年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2015年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宋体" w:hAnsi="宋体" w:hint="eastAsia"/>
                <w:color w:val="575757"/>
                <w:sz w:val="24"/>
              </w:rPr>
              <w:t>指标对比</w:t>
            </w:r>
          </w:p>
        </w:tc>
      </w:tr>
      <w:tr w:rsidR="00D4254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门诊人次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3904/月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4004/月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 xml:space="preserve">2.6% </w:t>
            </w:r>
            <w:r>
              <w:rPr>
                <w:rFonts w:ascii="Arial" w:eastAsia="仿宋" w:hAnsi="Arial" w:cs="Arial"/>
                <w:color w:val="575757"/>
                <w:sz w:val="24"/>
              </w:rPr>
              <w:t>↑</w:t>
            </w:r>
          </w:p>
        </w:tc>
      </w:tr>
      <w:tr w:rsidR="00D4254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出院人数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121.8/月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124.5/月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 xml:space="preserve">2.2%  </w:t>
            </w:r>
            <w:r>
              <w:rPr>
                <w:rFonts w:ascii="Arial" w:eastAsia="仿宋" w:hAnsi="Arial" w:cs="Arial"/>
                <w:color w:val="575757"/>
                <w:sz w:val="24"/>
              </w:rPr>
              <w:t>↑</w:t>
            </w:r>
          </w:p>
        </w:tc>
      </w:tr>
      <w:tr w:rsidR="00D4254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平均住院日（天）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9.35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spacing w:line="360" w:lineRule="auto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>9.48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48" w:rsidRDefault="000A311F">
            <w:pPr>
              <w:tabs>
                <w:tab w:val="center" w:pos="1162"/>
              </w:tabs>
              <w:spacing w:line="360" w:lineRule="auto"/>
              <w:jc w:val="left"/>
              <w:rPr>
                <w:rFonts w:ascii="仿宋" w:eastAsia="仿宋" w:hAnsi="仿宋"/>
                <w:color w:val="575757"/>
                <w:sz w:val="24"/>
              </w:rPr>
            </w:pPr>
            <w:r>
              <w:rPr>
                <w:rFonts w:ascii="仿宋" w:eastAsia="仿宋" w:hAnsi="仿宋" w:hint="eastAsia"/>
                <w:color w:val="575757"/>
                <w:sz w:val="24"/>
              </w:rPr>
              <w:t xml:space="preserve">    1.39% </w:t>
            </w:r>
            <w:r>
              <w:rPr>
                <w:rFonts w:ascii="Arial" w:eastAsia="仿宋" w:hAnsi="Arial" w:cs="Arial"/>
                <w:color w:val="575757"/>
                <w:sz w:val="24"/>
              </w:rPr>
              <w:t>↑</w:t>
            </w:r>
          </w:p>
        </w:tc>
      </w:tr>
    </w:tbl>
    <w:p w:rsidR="00D42548" w:rsidRDefault="00D42548">
      <w:pPr>
        <w:spacing w:line="360" w:lineRule="auto"/>
        <w:rPr>
          <w:rFonts w:ascii="宋体" w:hAnsi="宋体"/>
          <w:color w:val="575757"/>
          <w:sz w:val="24"/>
        </w:rPr>
      </w:pPr>
    </w:p>
    <w:p w:rsidR="00D42548" w:rsidRDefault="00DE283C">
      <w:pPr>
        <w:spacing w:line="360" w:lineRule="auto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2</w:t>
      </w:r>
      <w:r w:rsidR="000A311F">
        <w:rPr>
          <w:rFonts w:ascii="宋体" w:hAnsi="宋体" w:hint="eastAsia"/>
          <w:color w:val="575757"/>
          <w:sz w:val="24"/>
        </w:rPr>
        <w:t>.坚持规范化用药，在收入持续增长过程中，严把药品比例，低于院方规定的指标，在内科系统表现突出。重视疑难罕见、危重患者、外院漏诊误诊的救治及病例积累，如对甲状腺不敏感综合征的诊断治疗及危重患者成功抢救；并加强干细胞移植治疗糖尿病足、如矮小症、多囊卵巢综合症、性腺疾病的诊治和宣传；不断加强医疗安全及医疗质量，形成一套完善的内分泌管理制度。年会诊量约5000人次。</w:t>
      </w:r>
    </w:p>
    <w:p w:rsidR="00D42548" w:rsidRDefault="00DE283C">
      <w:pPr>
        <w:spacing w:line="360" w:lineRule="auto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3</w:t>
      </w:r>
      <w:r w:rsidR="000A311F">
        <w:rPr>
          <w:rFonts w:ascii="宋体" w:hAnsi="宋体" w:hint="eastAsia"/>
          <w:color w:val="575757"/>
          <w:sz w:val="24"/>
        </w:rPr>
        <w:t>.开展下肢血管多普勒及经皮氧分压检查，已完成2000余人，提高了糖尿病周围血管病变、糖尿病足的早期诊断率，为早期治疗提供依据，改善患者预后，同时为科室取得良好临床及经济收益。配合空气波压力治疗，在传统的药物治疗基础上提供了进一步的物理治疗方法，显著改善患者症状，使糖尿病足、糖尿病周围血管病变的治疗更为立体和多样化，引进半年来已治疗患者约300人。引进免散瞳眼底摄片仪2年内，共完成眼底照相近万只，提高了眼底病变的筛出率，使患者早诊断、早治疗、改善预后，缩短平均住院日，减轻相关科室低端工作负担，</w:t>
      </w:r>
      <w:r w:rsidR="000A311F">
        <w:rPr>
          <w:rFonts w:ascii="宋体" w:hAnsi="宋体" w:hint="eastAsia"/>
          <w:color w:val="575757"/>
          <w:sz w:val="24"/>
        </w:rPr>
        <w:lastRenderedPageBreak/>
        <w:t>提高会诊质量，增加收入。派专人负责胰岛素泵、动态血糖监测及睡眠呼吸监测仪的佩戴、维护，继续施行2型糖尿病临床路径管理实施方案。全部2型糖尿病患者均按临床路径诊治，完成率接近100%以上。</w:t>
      </w:r>
    </w:p>
    <w:p w:rsidR="00D42548" w:rsidRDefault="00DE283C">
      <w:pPr>
        <w:spacing w:line="360" w:lineRule="auto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4</w:t>
      </w:r>
      <w:r w:rsidR="000A311F">
        <w:rPr>
          <w:rFonts w:ascii="宋体" w:hAnsi="宋体" w:hint="eastAsia"/>
          <w:color w:val="575757"/>
          <w:sz w:val="24"/>
        </w:rPr>
        <w:t>.开展多层次、多形式糖尿病教育及义诊，护理人员全年在病区组织了多种形式的健康教育讲座30场，涉及糖尿病及其并发症的相关知识、治疗误区、一级亲属的疾病预防，甲状腺疾病知识等，提高了治疗效果，加强了与患者的沟通与交流，得到了患者的肯定与好评；制作了并发放糖尿病宣教彩页一套（6种），糖尿病患者入院知识宣教单张，加深对疾病知识的掌握；设计制作《告糖尿病患者书》，告知患者的饮食、运动、治疗、生活方式等问题，为住院糖尿病患者提供周到服务；进行护理创新，应用移动教育工具“饮食营养餐盘”和“运动治疗管理金字塔”“看图对话”进行健康教育，收到良好效果。体现专科优势，提升全院糖尿病护理管理水平。举办了4期全院糖尿病护联小组活动，重点内容为胰岛素注射的规范管理，特殊人群的糖尿病护理等,特别是成功举办全院“糖尿病健康教育情景模拟大赛”，全院糖尿病护联小组成员参与，根据涉及糖尿病健康教育知识八个方面病案，自编自导自演的情景剧，场景来自临床生活，生动活波，寓教于乐，得到上级领导及其他科室同事的赞扬和媒体关注报道。通过近年的专业系统培训，使全院的糖尿病病人血糖监测、胰岛素注射管理及健康教育等工作步入正轨。</w:t>
      </w:r>
    </w:p>
    <w:p w:rsidR="00D42548" w:rsidRDefault="000A311F">
      <w:pPr>
        <w:spacing w:line="360" w:lineRule="auto"/>
        <w:rPr>
          <w:rFonts w:ascii="宋体" w:hAnsi="宋体"/>
          <w:b/>
          <w:color w:val="575757"/>
          <w:sz w:val="24"/>
        </w:rPr>
      </w:pPr>
      <w:r>
        <w:rPr>
          <w:rFonts w:ascii="宋体" w:hAnsi="宋体" w:hint="eastAsia"/>
          <w:b/>
          <w:color w:val="575757"/>
          <w:sz w:val="24"/>
        </w:rPr>
        <w:t>（二）、教学工作</w:t>
      </w:r>
    </w:p>
    <w:p w:rsidR="00D42548" w:rsidRDefault="000A311F">
      <w:pPr>
        <w:spacing w:line="360" w:lineRule="auto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1.承担了2012级5年制（临床医学）理论教学共20学时；24学时见习教学；2010级7年制及2011级5年制实习教学讲座72学时；完成8批共55名护理实习带教工作，本年度无教学事故。</w:t>
      </w:r>
    </w:p>
    <w:p w:rsidR="00D42548" w:rsidRDefault="000A311F">
      <w:pPr>
        <w:spacing w:line="360" w:lineRule="auto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2. 2015年有2名研究生顺利毕业。承担研究生、规培医师、全科医师、进修医师及骨干医师培训工作。</w:t>
      </w:r>
    </w:p>
    <w:p w:rsidR="00D42548" w:rsidRDefault="000A311F">
      <w:pPr>
        <w:spacing w:line="360" w:lineRule="auto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3.重视培养青年教师授课技能，吴娟娟讲师获2014-2015学年优秀教师称号；由张静讲师、王玉环教授编写的PBL教案《饮鸩止渴》及焦杨讲师编写的PBL教案《安娜的烦恼》获得校医学部首届PBL教案大赛二等奖。</w:t>
      </w:r>
    </w:p>
    <w:p w:rsidR="00D42548" w:rsidRDefault="000A311F">
      <w:pPr>
        <w:spacing w:line="360" w:lineRule="auto"/>
        <w:rPr>
          <w:rFonts w:ascii="宋体" w:hAnsi="宋体"/>
          <w:b/>
          <w:color w:val="575757"/>
          <w:sz w:val="24"/>
        </w:rPr>
      </w:pPr>
      <w:r>
        <w:rPr>
          <w:rFonts w:ascii="宋体" w:hAnsi="宋体" w:hint="eastAsia"/>
          <w:b/>
          <w:color w:val="575757"/>
          <w:sz w:val="24"/>
        </w:rPr>
        <w:t>（三）、科研工作</w:t>
      </w:r>
    </w:p>
    <w:p w:rsidR="00D42548" w:rsidRDefault="000A311F">
      <w:pPr>
        <w:spacing w:line="360" w:lineRule="auto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发表学术论文8篇（其中SCI 收录1篇，统计源期刊7篇）；全国学术会议大会</w:t>
      </w:r>
      <w:r>
        <w:rPr>
          <w:rFonts w:ascii="宋体" w:hAnsi="宋体" w:hint="eastAsia"/>
          <w:color w:val="575757"/>
          <w:sz w:val="24"/>
        </w:rPr>
        <w:lastRenderedPageBreak/>
        <w:t>发言1次；参编学术著作1部，主编、参编科普著作1部。</w:t>
      </w:r>
    </w:p>
    <w:p w:rsidR="00D42548" w:rsidRDefault="000A311F">
      <w:pPr>
        <w:spacing w:line="360" w:lineRule="auto"/>
        <w:rPr>
          <w:rFonts w:ascii="宋体" w:hAnsi="宋体"/>
          <w:b/>
          <w:bCs/>
          <w:color w:val="575757"/>
          <w:sz w:val="24"/>
        </w:rPr>
      </w:pPr>
      <w:r>
        <w:rPr>
          <w:rFonts w:ascii="宋体" w:hAnsi="宋体" w:hint="eastAsia"/>
          <w:b/>
          <w:bCs/>
          <w:color w:val="575757"/>
          <w:sz w:val="24"/>
        </w:rPr>
        <w:t>（四）、管理及人才培养</w:t>
      </w:r>
    </w:p>
    <w:p w:rsidR="00D42548" w:rsidRDefault="000A311F">
      <w:pPr>
        <w:spacing w:line="360" w:lineRule="auto"/>
        <w:ind w:firstLineChars="200" w:firstLine="480"/>
        <w:rPr>
          <w:rFonts w:ascii="宋体" w:hAnsi="宋体"/>
          <w:color w:val="575757"/>
          <w:sz w:val="24"/>
        </w:rPr>
      </w:pPr>
      <w:r>
        <w:rPr>
          <w:rFonts w:ascii="宋体" w:hAnsi="宋体" w:hint="eastAsia"/>
          <w:color w:val="575757"/>
          <w:sz w:val="24"/>
        </w:rPr>
        <w:t>多位专家、教授多次在陕西省医学会、西安市医学会举办的省市级讲座中担任主讲，共进行讲座16场；4位青年医生担任陕西省医学会青年委员会常委或委员；支持在职博士完成学业；已联系国内相关专业进修人员；加强护理人员技能培训，派护士参加省内伤口处理培训1次，省外培训2人次。</w:t>
      </w:r>
    </w:p>
    <w:p w:rsidR="00D42548" w:rsidRDefault="000A311F">
      <w:pPr>
        <w:widowControl/>
        <w:numPr>
          <w:ilvl w:val="0"/>
          <w:numId w:val="2"/>
        </w:numPr>
        <w:shd w:val="clear" w:color="auto" w:fill="FFFFFF"/>
        <w:spacing w:line="390" w:lineRule="atLeast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科室</w:t>
      </w:r>
      <w:r>
        <w:rPr>
          <w:rFonts w:ascii="宋体" w:hAnsi="宋体" w:cs="宋体"/>
          <w:b/>
          <w:bCs/>
          <w:color w:val="111111"/>
          <w:kern w:val="0"/>
          <w:sz w:val="24"/>
          <w:szCs w:val="24"/>
        </w:rPr>
        <w:t>2015</w:t>
      </w: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年人员总数，各级各类人员数（医、护、技、其他个类人员数）。</w:t>
      </w:r>
    </w:p>
    <w:p w:rsidR="00D42548" w:rsidRDefault="000A311F" w:rsidP="00715D3C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color w:val="111111"/>
          <w:kern w:val="0"/>
          <w:szCs w:val="21"/>
        </w:rPr>
        <w:t>科室领导班子组成（只注明姓名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，本年度如有变更，均应注明新旧领导及任免更替时间</w:t>
      </w:r>
      <w:r>
        <w:rPr>
          <w:rFonts w:asciiTheme="minorEastAsia" w:eastAsiaTheme="minorEastAsia" w:hAnsiTheme="minorEastAsia" w:cs="宋体" w:hint="eastAsia"/>
          <w:b/>
          <w:bCs/>
          <w:color w:val="111111"/>
          <w:kern w:val="0"/>
          <w:szCs w:val="21"/>
        </w:rPr>
        <w:t>）</w:t>
      </w:r>
    </w:p>
    <w:p w:rsidR="00D42548" w:rsidRDefault="000A311F">
      <w:pPr>
        <w:widowControl/>
        <w:shd w:val="clear" w:color="auto" w:fill="FFFFFF"/>
        <w:spacing w:line="390" w:lineRule="atLeast"/>
        <w:ind w:firstLineChars="200" w:firstLine="420"/>
        <w:jc w:val="left"/>
        <w:rPr>
          <w:rFonts w:ascii="宋体" w:hAnsi="宋体" w:cs="宋体"/>
          <w:color w:val="111111"/>
          <w:kern w:val="0"/>
          <w:szCs w:val="21"/>
        </w:rPr>
      </w:pPr>
      <w:r>
        <w:rPr>
          <w:rFonts w:ascii="宋体" w:hAnsi="宋体" w:cs="宋体" w:hint="eastAsia"/>
          <w:color w:val="111111"/>
          <w:kern w:val="0"/>
          <w:szCs w:val="21"/>
        </w:rPr>
        <w:t>2015年科室共有医护技人员*名，其中，医生*名，护士*名，医技人员*名，其他人员*名。</w:t>
      </w:r>
    </w:p>
    <w:p w:rsidR="00D42548" w:rsidRDefault="000A311F">
      <w:pPr>
        <w:widowControl/>
        <w:shd w:val="clear" w:color="auto" w:fill="FFFFFF"/>
        <w:spacing w:line="390" w:lineRule="atLeast"/>
        <w:ind w:firstLineChars="200" w:firstLine="420"/>
        <w:jc w:val="left"/>
        <w:rPr>
          <w:rFonts w:asciiTheme="minorEastAsia" w:eastAsiaTheme="minorEastAsia" w:hAnsiTheme="minorEastAsia" w:cs="宋体"/>
          <w:color w:val="111111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color w:val="111111"/>
          <w:kern w:val="0"/>
          <w:szCs w:val="21"/>
        </w:rPr>
        <w:t>科主任：*** （</w:t>
      </w:r>
      <w:r w:rsidR="004D5CEF">
        <w:rPr>
          <w:rFonts w:asciiTheme="minorEastAsia" w:eastAsiaTheme="minorEastAsia" w:hAnsiTheme="minorEastAsia" w:cs="宋体" w:hint="eastAsia"/>
          <w:color w:val="111111"/>
          <w:kern w:val="0"/>
          <w:szCs w:val="21"/>
        </w:rPr>
        <w:t>如有变更，注明时间：</w:t>
      </w:r>
      <w:r>
        <w:rPr>
          <w:rFonts w:asciiTheme="minorEastAsia" w:eastAsiaTheme="minorEastAsia" w:hAnsiTheme="minorEastAsia" w:cs="宋体" w:hint="eastAsia"/>
          <w:color w:val="111111"/>
          <w:kern w:val="0"/>
          <w:szCs w:val="21"/>
        </w:rPr>
        <w:t>2015年*月——*月</w:t>
      </w:r>
      <w:r w:rsidR="004D5CEF">
        <w:rPr>
          <w:rFonts w:asciiTheme="minorEastAsia" w:eastAsiaTheme="minorEastAsia" w:hAnsiTheme="minorEastAsia" w:cs="宋体" w:hint="eastAsia"/>
          <w:color w:val="111111"/>
          <w:kern w:val="0"/>
          <w:szCs w:val="21"/>
        </w:rPr>
        <w:t>，下同</w:t>
      </w:r>
      <w:r>
        <w:rPr>
          <w:rFonts w:asciiTheme="minorEastAsia" w:eastAsiaTheme="minorEastAsia" w:hAnsiTheme="minorEastAsia" w:cs="宋体" w:hint="eastAsia"/>
          <w:color w:val="111111"/>
          <w:kern w:val="0"/>
          <w:szCs w:val="21"/>
        </w:rPr>
        <w:t>）</w:t>
      </w:r>
    </w:p>
    <w:p w:rsidR="00D42548" w:rsidRDefault="000A311F">
      <w:pPr>
        <w:widowControl/>
        <w:shd w:val="clear" w:color="auto" w:fill="FFFFFF"/>
        <w:spacing w:line="390" w:lineRule="atLeast"/>
        <w:ind w:firstLineChars="200" w:firstLine="420"/>
        <w:jc w:val="left"/>
        <w:rPr>
          <w:rFonts w:ascii="宋体" w:cs="宋体"/>
          <w:color w:val="111111"/>
          <w:kern w:val="0"/>
          <w:szCs w:val="21"/>
        </w:rPr>
      </w:pPr>
      <w:r>
        <w:rPr>
          <w:rFonts w:ascii="宋体" w:hAnsi="宋体" w:cs="宋体" w:hint="eastAsia"/>
          <w:color w:val="111111"/>
          <w:kern w:val="0"/>
          <w:szCs w:val="21"/>
        </w:rPr>
        <w:t>科副主任：</w:t>
      </w:r>
      <w:r>
        <w:rPr>
          <w:rFonts w:asciiTheme="minorEastAsia" w:eastAsiaTheme="minorEastAsia" w:hAnsiTheme="minorEastAsia" w:cs="宋体" w:hint="eastAsia"/>
          <w:color w:val="111111"/>
          <w:kern w:val="0"/>
          <w:szCs w:val="21"/>
        </w:rPr>
        <w:t>***</w:t>
      </w:r>
    </w:p>
    <w:p w:rsidR="00D42548" w:rsidRDefault="000A311F">
      <w:pPr>
        <w:widowControl/>
        <w:shd w:val="clear" w:color="auto" w:fill="FFFFFF"/>
        <w:spacing w:line="390" w:lineRule="atLeast"/>
        <w:ind w:firstLineChars="200" w:firstLine="420"/>
        <w:jc w:val="left"/>
        <w:rPr>
          <w:rFonts w:ascii="宋体" w:hAnsi="宋体" w:cs="宋体"/>
          <w:color w:val="111111"/>
          <w:kern w:val="0"/>
          <w:szCs w:val="21"/>
        </w:rPr>
      </w:pPr>
      <w:r>
        <w:rPr>
          <w:rFonts w:ascii="宋体" w:hAnsi="宋体" w:cs="宋体" w:hint="eastAsia"/>
          <w:color w:val="111111"/>
          <w:kern w:val="0"/>
          <w:szCs w:val="21"/>
        </w:rPr>
        <w:t>护士长：</w:t>
      </w:r>
      <w:r>
        <w:rPr>
          <w:rFonts w:asciiTheme="minorEastAsia" w:eastAsiaTheme="minorEastAsia" w:hAnsiTheme="minorEastAsia" w:cs="宋体" w:hint="eastAsia"/>
          <w:color w:val="111111"/>
          <w:kern w:val="0"/>
          <w:szCs w:val="21"/>
        </w:rPr>
        <w:t>***</w:t>
      </w:r>
    </w:p>
    <w:p w:rsidR="00D42548" w:rsidRDefault="000A311F">
      <w:pPr>
        <w:widowControl/>
        <w:shd w:val="clear" w:color="auto" w:fill="FFFFFF"/>
        <w:spacing w:line="390" w:lineRule="atLeast"/>
        <w:ind w:firstLineChars="200" w:firstLine="420"/>
        <w:jc w:val="left"/>
        <w:rPr>
          <w:rFonts w:asciiTheme="minorEastAsia" w:eastAsiaTheme="minorEastAsia" w:hAnsiTheme="minorEastAsia" w:cs="宋体"/>
          <w:color w:val="111111"/>
          <w:kern w:val="0"/>
          <w:szCs w:val="21"/>
        </w:rPr>
      </w:pPr>
      <w:r>
        <w:rPr>
          <w:rFonts w:ascii="宋体" w:hAnsi="宋体" w:cs="宋体" w:hint="eastAsia"/>
          <w:color w:val="111111"/>
          <w:kern w:val="0"/>
          <w:szCs w:val="21"/>
        </w:rPr>
        <w:t>副护士长：</w:t>
      </w:r>
      <w:r>
        <w:rPr>
          <w:rFonts w:asciiTheme="minorEastAsia" w:eastAsiaTheme="minorEastAsia" w:hAnsiTheme="minorEastAsia" w:cs="宋体" w:hint="eastAsia"/>
          <w:color w:val="111111"/>
          <w:kern w:val="0"/>
          <w:szCs w:val="21"/>
        </w:rPr>
        <w:t>***</w:t>
      </w:r>
    </w:p>
    <w:p w:rsidR="00D42548" w:rsidRDefault="00D42548">
      <w:pPr>
        <w:widowControl/>
        <w:shd w:val="clear" w:color="auto" w:fill="FFFFFF"/>
        <w:spacing w:line="390" w:lineRule="atLeast"/>
        <w:ind w:firstLineChars="200" w:firstLine="420"/>
        <w:jc w:val="left"/>
        <w:rPr>
          <w:rFonts w:asciiTheme="minorEastAsia" w:eastAsiaTheme="minorEastAsia" w:hAnsiTheme="minorEastAsia" w:cs="宋体"/>
          <w:color w:val="111111"/>
          <w:kern w:val="0"/>
          <w:szCs w:val="21"/>
        </w:rPr>
      </w:pPr>
    </w:p>
    <w:p w:rsidR="00D42548" w:rsidRDefault="000A311F">
      <w:pPr>
        <w:widowControl/>
        <w:numPr>
          <w:ilvl w:val="0"/>
          <w:numId w:val="2"/>
        </w:numPr>
        <w:shd w:val="clear" w:color="auto" w:fill="FFFFFF"/>
        <w:spacing w:line="390" w:lineRule="atLeast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科室副高以上人员一览表</w:t>
      </w:r>
    </w:p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</w:p>
    <w:tbl>
      <w:tblPr>
        <w:tblW w:w="8583" w:type="dxa"/>
        <w:tblInd w:w="-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572"/>
        <w:gridCol w:w="1026"/>
        <w:gridCol w:w="1859"/>
        <w:gridCol w:w="1078"/>
        <w:gridCol w:w="2348"/>
      </w:tblGrid>
      <w:tr w:rsidR="00D42548">
        <w:trPr>
          <w:trHeight w:val="8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序号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1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2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3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4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5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6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7</w:t>
            </w:r>
          </w:p>
        </w:tc>
        <w:tc>
          <w:tcPr>
            <w:tcW w:w="157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outset" w:sz="6" w:space="0" w:color="FFFFFF"/>
            </w:tcBorders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姓名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***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***</w:t>
            </w:r>
          </w:p>
        </w:tc>
        <w:tc>
          <w:tcPr>
            <w:tcW w:w="102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性别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女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女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女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女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女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男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女</w:t>
            </w:r>
          </w:p>
        </w:tc>
        <w:tc>
          <w:tcPr>
            <w:tcW w:w="1859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最后学历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本科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博士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</w:tc>
        <w:tc>
          <w:tcPr>
            <w:tcW w:w="107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outset" w:sz="6" w:space="0" w:color="FFFFFF"/>
            </w:tcBorders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85" w:firstLine="178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学位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85" w:firstLine="178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学士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85" w:firstLine="178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85" w:firstLine="178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85" w:firstLine="178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85" w:firstLine="178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博士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85" w:firstLine="178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85" w:firstLine="178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硕士</w:t>
            </w:r>
          </w:p>
        </w:tc>
        <w:tc>
          <w:tcPr>
            <w:tcW w:w="234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350" w:firstLine="735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技术职称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350" w:firstLine="735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主任医师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350" w:firstLine="735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主任医师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350" w:firstLine="735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主任医师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350" w:firstLine="735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主任医师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350" w:firstLine="735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副主任医师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350" w:firstLine="735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副主任医师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350" w:firstLine="735"/>
              <w:jc w:val="center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副主任医师</w:t>
            </w:r>
          </w:p>
          <w:p w:rsidR="00D42548" w:rsidRDefault="00D42548">
            <w:pPr>
              <w:widowControl/>
              <w:shd w:val="clear" w:color="auto" w:fill="FFFFFF"/>
              <w:spacing w:line="390" w:lineRule="atLeast"/>
              <w:ind w:firstLineChars="350" w:firstLine="735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</w:tr>
    </w:tbl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</w:p>
    <w:p w:rsidR="00D42548" w:rsidRDefault="000A311F">
      <w:pPr>
        <w:widowControl/>
        <w:numPr>
          <w:ilvl w:val="0"/>
          <w:numId w:val="2"/>
        </w:numPr>
        <w:shd w:val="clear" w:color="auto" w:fill="FFFFFF"/>
        <w:spacing w:line="390" w:lineRule="atLeast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科室</w:t>
      </w:r>
      <w:r>
        <w:rPr>
          <w:rFonts w:ascii="宋体" w:hAnsi="宋体" w:cs="宋体"/>
          <w:b/>
          <w:bCs/>
          <w:color w:val="111111"/>
          <w:kern w:val="0"/>
          <w:sz w:val="24"/>
          <w:szCs w:val="24"/>
        </w:rPr>
        <w:t>2015</w:t>
      </w: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年度所完成的重大或创新性医疗技术工作</w:t>
      </w:r>
    </w:p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5"/>
        <w:gridCol w:w="2827"/>
        <w:gridCol w:w="2029"/>
        <w:gridCol w:w="2841"/>
      </w:tblGrid>
      <w:tr w:rsidR="00D42548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序号</w:t>
            </w:r>
          </w:p>
        </w:tc>
        <w:tc>
          <w:tcPr>
            <w:tcW w:w="2827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100" w:firstLine="210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时间    主要参与人姓名</w:t>
            </w:r>
          </w:p>
        </w:tc>
        <w:tc>
          <w:tcPr>
            <w:tcW w:w="2029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250" w:firstLine="525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医疗技术名称</w:t>
            </w:r>
          </w:p>
        </w:tc>
        <w:tc>
          <w:tcPr>
            <w:tcW w:w="284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ind w:firstLineChars="250" w:firstLine="525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重要性或创新性</w:t>
            </w:r>
          </w:p>
        </w:tc>
      </w:tr>
      <w:tr w:rsidR="00D42548">
        <w:tc>
          <w:tcPr>
            <w:tcW w:w="825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82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84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</w:tr>
      <w:tr w:rsidR="00D42548">
        <w:tc>
          <w:tcPr>
            <w:tcW w:w="825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82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84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</w:tr>
    </w:tbl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</w:p>
    <w:p w:rsidR="00D42548" w:rsidRDefault="000A311F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lastRenderedPageBreak/>
        <w:t>五、2015年主办或承办学术会议一览表</w:t>
      </w:r>
    </w:p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</w:p>
    <w:tbl>
      <w:tblPr>
        <w:tblW w:w="85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36"/>
        <w:gridCol w:w="2020"/>
        <w:gridCol w:w="1928"/>
        <w:gridCol w:w="2869"/>
      </w:tblGrid>
      <w:tr w:rsidR="00D42548">
        <w:trPr>
          <w:trHeight w:val="566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会议时间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2015.11.7</w:t>
            </w:r>
          </w:p>
        </w:tc>
        <w:tc>
          <w:tcPr>
            <w:tcW w:w="202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会议名称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糖尿病健康教育情景模拟大赛</w:t>
            </w:r>
          </w:p>
        </w:tc>
        <w:tc>
          <w:tcPr>
            <w:tcW w:w="192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举办地点</w:t>
            </w:r>
          </w:p>
          <w:p w:rsidR="00D42548" w:rsidRDefault="00EA17D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****</w:t>
            </w:r>
          </w:p>
        </w:tc>
        <w:tc>
          <w:tcPr>
            <w:tcW w:w="2869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会议规模</w:t>
            </w:r>
            <w:r>
              <w:rPr>
                <w:rFonts w:ascii="宋体" w:hAnsi="宋体" w:cs="宋体"/>
                <w:color w:val="111111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只注明参会人数</w:t>
            </w:r>
            <w:r>
              <w:rPr>
                <w:rFonts w:ascii="宋体" w:hAnsi="宋体" w:cs="宋体"/>
                <w:color w:val="111111"/>
                <w:kern w:val="0"/>
                <w:szCs w:val="21"/>
              </w:rPr>
              <w:t>)</w:t>
            </w:r>
          </w:p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80</w:t>
            </w:r>
          </w:p>
        </w:tc>
      </w:tr>
      <w:tr w:rsidR="00D42548" w:rsidTr="00EA17D1">
        <w:trPr>
          <w:trHeight w:val="471"/>
        </w:trPr>
        <w:tc>
          <w:tcPr>
            <w:tcW w:w="1736" w:type="dxa"/>
            <w:tcBorders>
              <w:top w:val="outset" w:sz="6" w:space="0" w:color="FFFFFF"/>
              <w:left w:val="single" w:sz="8" w:space="0" w:color="auto"/>
              <w:bottom w:val="outset" w:sz="6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</w:tr>
      <w:tr w:rsidR="00EA17D1">
        <w:trPr>
          <w:trHeight w:val="471"/>
        </w:trPr>
        <w:tc>
          <w:tcPr>
            <w:tcW w:w="1736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D1" w:rsidRDefault="00EA17D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D1" w:rsidRDefault="00EA17D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D1" w:rsidRDefault="00EA17D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D1" w:rsidRDefault="00EA17D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</w:tr>
    </w:tbl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cs="宋体"/>
          <w:color w:val="111111"/>
          <w:kern w:val="0"/>
          <w:szCs w:val="21"/>
        </w:rPr>
      </w:pPr>
    </w:p>
    <w:p w:rsidR="00D42548" w:rsidRDefault="000A311F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>六、2015年重要国际交流一览表</w:t>
      </w:r>
    </w:p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cs="宋体"/>
          <w:color w:val="111111"/>
          <w:kern w:val="0"/>
          <w:szCs w:val="21"/>
        </w:rPr>
      </w:pPr>
    </w:p>
    <w:tbl>
      <w:tblPr>
        <w:tblW w:w="85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39"/>
        <w:gridCol w:w="2025"/>
        <w:gridCol w:w="1930"/>
        <w:gridCol w:w="2874"/>
      </w:tblGrid>
      <w:tr w:rsidR="00D42548"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时间</w:t>
            </w:r>
          </w:p>
        </w:tc>
        <w:tc>
          <w:tcPr>
            <w:tcW w:w="2025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交流专家</w:t>
            </w:r>
          </w:p>
        </w:tc>
        <w:tc>
          <w:tcPr>
            <w:tcW w:w="193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专家来源或去向</w:t>
            </w:r>
          </w:p>
        </w:tc>
        <w:tc>
          <w:tcPr>
            <w:tcW w:w="28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交流内容</w:t>
            </w:r>
          </w:p>
        </w:tc>
      </w:tr>
      <w:tr w:rsidR="00D42548">
        <w:tc>
          <w:tcPr>
            <w:tcW w:w="1739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193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</w:tr>
      <w:tr w:rsidR="00D42548">
        <w:tc>
          <w:tcPr>
            <w:tcW w:w="1739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0A311F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  <w:r>
              <w:rPr>
                <w:rFonts w:ascii="宋体" w:cs="宋体" w:hint="eastAsia"/>
                <w:color w:val="111111"/>
                <w:kern w:val="0"/>
                <w:szCs w:val="21"/>
              </w:rPr>
              <w:t>无</w:t>
            </w:r>
          </w:p>
        </w:tc>
        <w:tc>
          <w:tcPr>
            <w:tcW w:w="2025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193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  <w:tc>
          <w:tcPr>
            <w:tcW w:w="2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548" w:rsidRDefault="00D42548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cs="宋体"/>
                <w:color w:val="111111"/>
                <w:kern w:val="0"/>
                <w:szCs w:val="21"/>
              </w:rPr>
            </w:pPr>
          </w:p>
        </w:tc>
      </w:tr>
    </w:tbl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</w:p>
    <w:p w:rsidR="00D42548" w:rsidRDefault="000A311F">
      <w:pPr>
        <w:widowControl/>
        <w:shd w:val="clear" w:color="auto" w:fill="FFFFFF"/>
        <w:spacing w:line="390" w:lineRule="atLeast"/>
        <w:jc w:val="left"/>
        <w:rPr>
          <w:rFonts w:ascii="宋体" w:cs="宋体"/>
          <w:color w:val="111111"/>
          <w:kern w:val="0"/>
          <w:szCs w:val="21"/>
        </w:rPr>
      </w:pP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 xml:space="preserve">七、年大事记  </w:t>
      </w:r>
      <w:r>
        <w:rPr>
          <w:rFonts w:ascii="宋体" w:hAnsi="宋体" w:cs="宋体" w:hint="eastAsia"/>
          <w:color w:val="111111"/>
          <w:kern w:val="0"/>
          <w:szCs w:val="21"/>
        </w:rPr>
        <w:t xml:space="preserve">  （要求：条目化编写，只写事件时间、地点、主要内容）</w:t>
      </w:r>
    </w:p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</w:p>
    <w:p w:rsidR="00D42548" w:rsidRDefault="000A311F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bCs/>
          <w:color w:val="111111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111111"/>
          <w:kern w:val="0"/>
          <w:sz w:val="24"/>
          <w:szCs w:val="24"/>
        </w:rPr>
        <w:t xml:space="preserve">八、其他未列举事项  </w:t>
      </w:r>
    </w:p>
    <w:p w:rsidR="00D42548" w:rsidRDefault="00D42548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</w:p>
    <w:p w:rsidR="00D42548" w:rsidRDefault="000A311F">
      <w:pPr>
        <w:widowControl/>
        <w:shd w:val="clear" w:color="auto" w:fill="FFFFFF"/>
        <w:spacing w:line="390" w:lineRule="atLeast"/>
        <w:jc w:val="left"/>
        <w:rPr>
          <w:rFonts w:ascii="宋体" w:cs="宋体"/>
          <w:color w:val="111111"/>
          <w:kern w:val="0"/>
          <w:szCs w:val="21"/>
        </w:rPr>
      </w:pPr>
      <w:r>
        <w:rPr>
          <w:rFonts w:ascii="宋体" w:hAnsi="宋体" w:cs="宋体" w:hint="eastAsia"/>
          <w:color w:val="111111"/>
          <w:kern w:val="0"/>
          <w:szCs w:val="21"/>
        </w:rPr>
        <w:t>注：以上八大项中任一项目如无，请注明“无”。</w:t>
      </w:r>
    </w:p>
    <w:p w:rsidR="00D42548" w:rsidRDefault="000A311F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111111"/>
          <w:kern w:val="0"/>
          <w:szCs w:val="21"/>
        </w:rPr>
      </w:pPr>
      <w:r>
        <w:rPr>
          <w:rFonts w:ascii="宋体" w:hAnsi="宋体" w:cs="宋体" w:hint="eastAsia"/>
          <w:color w:val="111111"/>
          <w:kern w:val="0"/>
          <w:szCs w:val="21"/>
        </w:rPr>
        <w:t>撰稿：（签名）***       审稿：（签名）  ***   校对：（签名） ***</w:t>
      </w:r>
    </w:p>
    <w:p w:rsidR="00D42548" w:rsidRDefault="000A311F">
      <w:pPr>
        <w:widowControl/>
        <w:shd w:val="clear" w:color="auto" w:fill="FFFFFF"/>
        <w:spacing w:line="39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联络人：</w:t>
      </w:r>
      <w:r>
        <w:rPr>
          <w:rFonts w:ascii="宋体" w:hAnsi="宋体" w:cs="宋体" w:hint="eastAsia"/>
          <w:color w:val="111111"/>
          <w:kern w:val="0"/>
          <w:szCs w:val="21"/>
        </w:rPr>
        <w:t>（签名）***</w:t>
      </w:r>
      <w:r>
        <w:rPr>
          <w:rFonts w:ascii="宋体" w:hAnsi="宋体" w:hint="eastAsia"/>
          <w:szCs w:val="21"/>
        </w:rPr>
        <w:t>联系方式：（手机及邮箱）</w:t>
      </w:r>
      <w:bookmarkStart w:id="0" w:name="_GoBack"/>
      <w:bookmarkEnd w:id="0"/>
    </w:p>
    <w:sectPr w:rsidR="00D42548" w:rsidSect="00D4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B82" w:rsidRDefault="006E0B82" w:rsidP="004D5CEF">
      <w:r>
        <w:separator/>
      </w:r>
    </w:p>
  </w:endnote>
  <w:endnote w:type="continuationSeparator" w:id="1">
    <w:p w:rsidR="006E0B82" w:rsidRDefault="006E0B82" w:rsidP="004D5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B82" w:rsidRDefault="006E0B82" w:rsidP="004D5CEF">
      <w:r>
        <w:separator/>
      </w:r>
    </w:p>
  </w:footnote>
  <w:footnote w:type="continuationSeparator" w:id="1">
    <w:p w:rsidR="006E0B82" w:rsidRDefault="006E0B82" w:rsidP="004D5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CFC8"/>
    <w:multiLevelType w:val="singleLevel"/>
    <w:tmpl w:val="68DCCFC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CA7C49"/>
    <w:multiLevelType w:val="multilevel"/>
    <w:tmpl w:val="76CA7C49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EDA"/>
    <w:rsid w:val="00007D9C"/>
    <w:rsid w:val="000A311F"/>
    <w:rsid w:val="0011385A"/>
    <w:rsid w:val="0013126D"/>
    <w:rsid w:val="00154BA4"/>
    <w:rsid w:val="0017455C"/>
    <w:rsid w:val="00190188"/>
    <w:rsid w:val="001B1765"/>
    <w:rsid w:val="00405F04"/>
    <w:rsid w:val="004D5CEF"/>
    <w:rsid w:val="004F3C0E"/>
    <w:rsid w:val="00621338"/>
    <w:rsid w:val="006C469B"/>
    <w:rsid w:val="006E0B82"/>
    <w:rsid w:val="00715D3C"/>
    <w:rsid w:val="0074779E"/>
    <w:rsid w:val="007712E9"/>
    <w:rsid w:val="007B7CDA"/>
    <w:rsid w:val="00817C2D"/>
    <w:rsid w:val="008505D3"/>
    <w:rsid w:val="00886316"/>
    <w:rsid w:val="00934D51"/>
    <w:rsid w:val="009A3E62"/>
    <w:rsid w:val="00A27B21"/>
    <w:rsid w:val="00AB0F46"/>
    <w:rsid w:val="00B026E4"/>
    <w:rsid w:val="00B318F8"/>
    <w:rsid w:val="00C56B52"/>
    <w:rsid w:val="00CB6EDA"/>
    <w:rsid w:val="00D42548"/>
    <w:rsid w:val="00D47F46"/>
    <w:rsid w:val="00DE283C"/>
    <w:rsid w:val="00E80B55"/>
    <w:rsid w:val="00E877D4"/>
    <w:rsid w:val="00EA17D1"/>
    <w:rsid w:val="00F252E0"/>
    <w:rsid w:val="00FA1545"/>
    <w:rsid w:val="057201EA"/>
    <w:rsid w:val="0A5D7AF4"/>
    <w:rsid w:val="1493061B"/>
    <w:rsid w:val="42D6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42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42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D42548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D425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25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yuanzhiban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8B14E-F4C7-4512-B708-E35B5EDF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李玺</dc:creator>
  <cp:lastModifiedBy>李玺</cp:lastModifiedBy>
  <cp:revision>22</cp:revision>
  <cp:lastPrinted>2018-09-03T07:49:00Z</cp:lastPrinted>
  <dcterms:created xsi:type="dcterms:W3CDTF">2016-10-12T01:22:00Z</dcterms:created>
  <dcterms:modified xsi:type="dcterms:W3CDTF">2018-09-06T03:32:00Z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