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B2" w:rsidRPr="00AE1037" w:rsidRDefault="006C7505" w:rsidP="008536DB">
      <w:pPr>
        <w:spacing w:line="600" w:lineRule="exact"/>
        <w:ind w:firstLine="465"/>
        <w:jc w:val="center"/>
        <w:rPr>
          <w:rFonts w:asciiTheme="majorBidi" w:hAnsiTheme="majorBidi" w:cstheme="majorBidi"/>
          <w:b/>
          <w:sz w:val="44"/>
          <w:szCs w:val="44"/>
        </w:rPr>
      </w:pPr>
      <w:r w:rsidRPr="00AE1037">
        <w:rPr>
          <w:rFonts w:asciiTheme="majorBidi" w:hAnsi="宋体" w:cstheme="majorBidi"/>
          <w:b/>
          <w:sz w:val="44"/>
          <w:szCs w:val="44"/>
        </w:rPr>
        <w:t>宫颈</w:t>
      </w:r>
      <w:r w:rsidR="002C2241" w:rsidRPr="00AE1037">
        <w:rPr>
          <w:rFonts w:asciiTheme="majorBidi" w:hAnsi="宋体" w:cstheme="majorBidi"/>
          <w:b/>
          <w:sz w:val="44"/>
          <w:szCs w:val="44"/>
        </w:rPr>
        <w:t>癌</w:t>
      </w:r>
      <w:r w:rsidR="003A7D23" w:rsidRPr="00AE1037">
        <w:rPr>
          <w:rFonts w:asciiTheme="majorBidi" w:hAnsi="宋体" w:cstheme="majorBidi"/>
          <w:b/>
          <w:sz w:val="44"/>
          <w:szCs w:val="44"/>
        </w:rPr>
        <w:t>诊疗规范</w:t>
      </w:r>
      <w:r w:rsidR="008E1842" w:rsidRPr="00AE1037">
        <w:rPr>
          <w:rFonts w:asciiTheme="majorBidi" w:hAnsi="宋体" w:cstheme="majorBidi"/>
          <w:b/>
          <w:sz w:val="44"/>
          <w:szCs w:val="44"/>
        </w:rPr>
        <w:t>（</w:t>
      </w:r>
      <w:r w:rsidR="008E1842" w:rsidRPr="00AE1037">
        <w:rPr>
          <w:rFonts w:asciiTheme="majorBidi" w:hAnsiTheme="majorBidi" w:cstheme="majorBidi"/>
          <w:b/>
          <w:sz w:val="44"/>
          <w:szCs w:val="44"/>
        </w:rPr>
        <w:t>2018</w:t>
      </w:r>
      <w:r w:rsidR="008536DB" w:rsidRPr="00AE1037">
        <w:rPr>
          <w:rFonts w:asciiTheme="majorBidi" w:hAnsi="宋体" w:cstheme="majorBidi"/>
          <w:b/>
          <w:sz w:val="44"/>
          <w:szCs w:val="44"/>
        </w:rPr>
        <w:t>年版</w:t>
      </w:r>
      <w:r w:rsidR="008E1842" w:rsidRPr="00AE1037">
        <w:rPr>
          <w:rFonts w:asciiTheme="majorBidi" w:hAnsi="宋体" w:cstheme="majorBidi"/>
          <w:b/>
          <w:sz w:val="44"/>
          <w:szCs w:val="44"/>
        </w:rPr>
        <w:t>）</w:t>
      </w:r>
    </w:p>
    <w:p w:rsidR="008536DB" w:rsidRPr="00AE1037" w:rsidRDefault="008536DB" w:rsidP="00C329DE">
      <w:pPr>
        <w:spacing w:line="600" w:lineRule="exact"/>
        <w:rPr>
          <w:rFonts w:asciiTheme="majorBidi" w:eastAsia="仿宋" w:hAnsiTheme="majorBidi" w:cstheme="majorBidi"/>
          <w:b/>
          <w:sz w:val="24"/>
        </w:rPr>
      </w:pPr>
      <w:bookmarkStart w:id="0" w:name="_Toc232521261"/>
      <w:bookmarkStart w:id="1" w:name="_Toc233349800"/>
    </w:p>
    <w:p w:rsidR="00C55856" w:rsidRPr="00AE1037" w:rsidRDefault="008536DB" w:rsidP="008536DB">
      <w:pPr>
        <w:spacing w:line="600" w:lineRule="exact"/>
        <w:ind w:firstLineChars="200" w:firstLine="640"/>
        <w:rPr>
          <w:rFonts w:asciiTheme="majorBidi" w:eastAsia="黑体" w:hAnsiTheme="majorBidi" w:cstheme="majorBidi"/>
          <w:bCs/>
          <w:sz w:val="32"/>
          <w:szCs w:val="32"/>
        </w:rPr>
      </w:pPr>
      <w:bookmarkStart w:id="2" w:name="_Toc232521263"/>
      <w:bookmarkStart w:id="3" w:name="_Toc233349802"/>
      <w:bookmarkEnd w:id="0"/>
      <w:bookmarkEnd w:id="1"/>
      <w:r w:rsidRPr="00AE1037">
        <w:rPr>
          <w:rFonts w:asciiTheme="majorBidi" w:eastAsia="黑体" w:hAnsi="黑体" w:cstheme="majorBidi"/>
          <w:bCs/>
          <w:sz w:val="32"/>
          <w:szCs w:val="32"/>
        </w:rPr>
        <w:t>一、</w:t>
      </w:r>
      <w:r w:rsidR="00C55856" w:rsidRPr="00AE1037">
        <w:rPr>
          <w:rFonts w:asciiTheme="majorBidi" w:eastAsia="黑体" w:hAnsi="黑体" w:cstheme="majorBidi"/>
          <w:bCs/>
          <w:sz w:val="32"/>
          <w:szCs w:val="32"/>
        </w:rPr>
        <w:t>概述</w:t>
      </w:r>
    </w:p>
    <w:p w:rsidR="00931029" w:rsidRPr="00AE1037" w:rsidRDefault="00407E8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宫颈癌</w:t>
      </w:r>
      <w:r w:rsidR="00931029" w:rsidRPr="00AE1037">
        <w:rPr>
          <w:rFonts w:asciiTheme="majorBidi" w:eastAsia="仿宋_GB2312" w:hAnsiTheme="majorBidi" w:cstheme="majorBidi"/>
          <w:sz w:val="32"/>
          <w:szCs w:val="32"/>
        </w:rPr>
        <w:t>是常见的妇科恶性肿瘤之一</w:t>
      </w:r>
      <w:r w:rsidR="00385A56">
        <w:rPr>
          <w:rFonts w:asciiTheme="majorBidi" w:eastAsia="仿宋_GB2312" w:hAnsiTheme="majorBidi" w:cstheme="majorBidi"/>
          <w:sz w:val="32"/>
          <w:szCs w:val="32"/>
        </w:rPr>
        <w:t>，</w:t>
      </w:r>
      <w:r w:rsidR="00931029" w:rsidRPr="00AE1037">
        <w:rPr>
          <w:rFonts w:asciiTheme="majorBidi" w:eastAsia="仿宋_GB2312" w:hAnsiTheme="majorBidi" w:cstheme="majorBidi"/>
          <w:sz w:val="32"/>
          <w:szCs w:val="32"/>
        </w:rPr>
        <w:t>发病率在我国女性恶性肿瘤中居第二位</w:t>
      </w:r>
      <w:r w:rsidR="00385A56">
        <w:rPr>
          <w:rFonts w:asciiTheme="majorBidi" w:eastAsia="仿宋_GB2312" w:hAnsiTheme="majorBidi" w:cstheme="majorBidi"/>
          <w:sz w:val="32"/>
          <w:szCs w:val="32"/>
        </w:rPr>
        <w:t>，</w:t>
      </w:r>
      <w:r w:rsidR="00931029" w:rsidRPr="00AE1037">
        <w:rPr>
          <w:rFonts w:asciiTheme="majorBidi" w:eastAsia="仿宋_GB2312" w:hAnsiTheme="majorBidi" w:cstheme="majorBidi"/>
          <w:sz w:val="32"/>
          <w:szCs w:val="32"/>
        </w:rPr>
        <w:t>位于乳腺癌之后。据世界范围内统计</w:t>
      </w:r>
      <w:r w:rsidR="00385A56">
        <w:rPr>
          <w:rFonts w:asciiTheme="majorBidi" w:eastAsia="仿宋_GB2312" w:hAnsiTheme="majorBidi" w:cstheme="majorBidi"/>
          <w:sz w:val="32"/>
          <w:szCs w:val="32"/>
        </w:rPr>
        <w:t>，</w:t>
      </w:r>
      <w:r w:rsidR="00931029" w:rsidRPr="00AE1037">
        <w:rPr>
          <w:rFonts w:asciiTheme="majorBidi" w:eastAsia="仿宋_GB2312" w:hAnsiTheme="majorBidi" w:cstheme="majorBidi"/>
          <w:sz w:val="32"/>
          <w:szCs w:val="32"/>
        </w:rPr>
        <w:t>每年约有</w:t>
      </w:r>
      <w:r w:rsidR="00931029" w:rsidRPr="00AE1037">
        <w:rPr>
          <w:rFonts w:asciiTheme="majorBidi" w:eastAsia="仿宋_GB2312" w:hAnsiTheme="majorBidi" w:cstheme="majorBidi"/>
          <w:sz w:val="32"/>
          <w:szCs w:val="32"/>
        </w:rPr>
        <w:t>50</w:t>
      </w:r>
      <w:r w:rsidR="00931029" w:rsidRPr="00AE1037">
        <w:rPr>
          <w:rFonts w:asciiTheme="majorBidi" w:eastAsia="仿宋_GB2312" w:hAnsiTheme="majorBidi" w:cstheme="majorBidi"/>
          <w:sz w:val="32"/>
          <w:szCs w:val="32"/>
        </w:rPr>
        <w:t>万左右的</w:t>
      </w:r>
      <w:r w:rsidRPr="00AE1037">
        <w:rPr>
          <w:rFonts w:asciiTheme="majorBidi" w:eastAsia="仿宋_GB2312" w:hAnsiTheme="majorBidi" w:cstheme="majorBidi"/>
          <w:sz w:val="32"/>
          <w:szCs w:val="32"/>
        </w:rPr>
        <w:t>宫颈癌</w:t>
      </w:r>
      <w:r w:rsidR="00931029" w:rsidRPr="00AE1037">
        <w:rPr>
          <w:rFonts w:asciiTheme="majorBidi" w:eastAsia="仿宋_GB2312" w:hAnsiTheme="majorBidi" w:cstheme="majorBidi"/>
          <w:sz w:val="32"/>
          <w:szCs w:val="32"/>
        </w:rPr>
        <w:t>新发病例</w:t>
      </w:r>
      <w:bookmarkStart w:id="4" w:name="_GoBack"/>
      <w:bookmarkEnd w:id="4"/>
      <w:r w:rsidR="00385A56">
        <w:rPr>
          <w:rFonts w:asciiTheme="majorBidi" w:eastAsia="仿宋_GB2312" w:hAnsiTheme="majorBidi" w:cstheme="majorBidi"/>
          <w:sz w:val="32"/>
          <w:szCs w:val="32"/>
        </w:rPr>
        <w:t>，</w:t>
      </w:r>
      <w:r w:rsidR="00931029" w:rsidRPr="00AE1037">
        <w:rPr>
          <w:rFonts w:asciiTheme="majorBidi" w:eastAsia="仿宋_GB2312" w:hAnsiTheme="majorBidi" w:cstheme="majorBidi"/>
          <w:sz w:val="32"/>
          <w:szCs w:val="32"/>
        </w:rPr>
        <w:t>占所有癌症新发病例的</w:t>
      </w:r>
      <w:r w:rsidR="00931029" w:rsidRPr="00AE1037">
        <w:rPr>
          <w:rFonts w:asciiTheme="majorBidi" w:eastAsia="仿宋_GB2312" w:hAnsiTheme="majorBidi" w:cstheme="majorBidi"/>
          <w:sz w:val="32"/>
          <w:szCs w:val="32"/>
        </w:rPr>
        <w:t>5%</w:t>
      </w:r>
      <w:r w:rsidR="00385A56">
        <w:rPr>
          <w:rFonts w:asciiTheme="majorBidi" w:eastAsia="仿宋_GB2312" w:hAnsiTheme="majorBidi" w:cstheme="majorBidi"/>
          <w:sz w:val="32"/>
          <w:szCs w:val="32"/>
        </w:rPr>
        <w:t>，</w:t>
      </w:r>
      <w:r w:rsidR="00931029" w:rsidRPr="00AE1037">
        <w:rPr>
          <w:rFonts w:asciiTheme="majorBidi" w:eastAsia="仿宋_GB2312" w:hAnsiTheme="majorBidi" w:cstheme="majorBidi"/>
          <w:sz w:val="32"/>
          <w:szCs w:val="32"/>
        </w:rPr>
        <w:t>其中的</w:t>
      </w:r>
      <w:r w:rsidR="00931029" w:rsidRPr="00AE1037">
        <w:rPr>
          <w:rFonts w:asciiTheme="majorBidi" w:eastAsia="仿宋_GB2312" w:hAnsiTheme="majorBidi" w:cstheme="majorBidi"/>
          <w:sz w:val="32"/>
          <w:szCs w:val="32"/>
        </w:rPr>
        <w:t>80%</w:t>
      </w:r>
      <w:r w:rsidR="00931029" w:rsidRPr="00AE1037">
        <w:rPr>
          <w:rFonts w:asciiTheme="majorBidi" w:eastAsia="仿宋_GB2312" w:hAnsiTheme="majorBidi" w:cstheme="majorBidi"/>
          <w:sz w:val="32"/>
          <w:szCs w:val="32"/>
        </w:rPr>
        <w:t>以上的病例发生在发展中国家。我国每年约有新发病例</w:t>
      </w:r>
      <w:r w:rsidR="00931029" w:rsidRPr="00AE1037">
        <w:rPr>
          <w:rFonts w:asciiTheme="majorBidi" w:eastAsia="仿宋_GB2312" w:hAnsiTheme="majorBidi" w:cstheme="majorBidi"/>
          <w:sz w:val="32"/>
          <w:szCs w:val="32"/>
        </w:rPr>
        <w:t>13</w:t>
      </w:r>
      <w:r w:rsidR="00931029" w:rsidRPr="00AE1037">
        <w:rPr>
          <w:rFonts w:asciiTheme="majorBidi" w:eastAsia="仿宋_GB2312" w:hAnsiTheme="majorBidi" w:cstheme="majorBidi"/>
          <w:sz w:val="32"/>
          <w:szCs w:val="32"/>
        </w:rPr>
        <w:t>万</w:t>
      </w:r>
      <w:r w:rsidR="00385A56">
        <w:rPr>
          <w:rFonts w:asciiTheme="majorBidi" w:eastAsia="仿宋_GB2312" w:hAnsiTheme="majorBidi" w:cstheme="majorBidi"/>
          <w:sz w:val="32"/>
          <w:szCs w:val="32"/>
        </w:rPr>
        <w:t>，</w:t>
      </w:r>
      <w:r w:rsidR="00931029" w:rsidRPr="00AE1037">
        <w:rPr>
          <w:rFonts w:asciiTheme="majorBidi" w:eastAsia="仿宋_GB2312" w:hAnsiTheme="majorBidi" w:cstheme="majorBidi"/>
          <w:sz w:val="32"/>
          <w:szCs w:val="32"/>
        </w:rPr>
        <w:t>占世界</w:t>
      </w:r>
      <w:r w:rsidRPr="00AE1037">
        <w:rPr>
          <w:rFonts w:asciiTheme="majorBidi" w:eastAsia="仿宋_GB2312" w:hAnsiTheme="majorBidi" w:cstheme="majorBidi"/>
          <w:sz w:val="32"/>
          <w:szCs w:val="32"/>
        </w:rPr>
        <w:t>宫颈癌</w:t>
      </w:r>
      <w:r w:rsidR="00931029" w:rsidRPr="00AE1037">
        <w:rPr>
          <w:rFonts w:asciiTheme="majorBidi" w:eastAsia="仿宋_GB2312" w:hAnsiTheme="majorBidi" w:cstheme="majorBidi"/>
          <w:sz w:val="32"/>
          <w:szCs w:val="32"/>
        </w:rPr>
        <w:t>新发病例总数的</w:t>
      </w:r>
      <w:r w:rsidR="00931029" w:rsidRPr="00AE1037">
        <w:rPr>
          <w:rFonts w:asciiTheme="majorBidi" w:eastAsia="仿宋_GB2312" w:hAnsiTheme="majorBidi" w:cstheme="majorBidi"/>
          <w:sz w:val="32"/>
          <w:szCs w:val="32"/>
        </w:rPr>
        <w:t>28%</w:t>
      </w:r>
      <w:r w:rsidR="00931029" w:rsidRPr="00AE1037">
        <w:rPr>
          <w:rFonts w:asciiTheme="majorBidi" w:eastAsia="仿宋_GB2312" w:hAnsiTheme="majorBidi" w:cstheme="majorBidi"/>
          <w:sz w:val="32"/>
          <w:szCs w:val="32"/>
        </w:rPr>
        <w:t>。患病的高峰年龄为</w:t>
      </w:r>
      <w:r w:rsidR="00931029" w:rsidRPr="00AE1037">
        <w:rPr>
          <w:rFonts w:asciiTheme="majorBidi" w:eastAsia="仿宋_GB2312" w:hAnsiTheme="majorBidi" w:cstheme="majorBidi"/>
          <w:sz w:val="32"/>
          <w:szCs w:val="32"/>
        </w:rPr>
        <w:t>40~60</w:t>
      </w:r>
      <w:r w:rsidR="00931029" w:rsidRPr="00AE1037">
        <w:rPr>
          <w:rFonts w:asciiTheme="majorBidi" w:eastAsia="仿宋_GB2312" w:hAnsiTheme="majorBidi" w:cstheme="majorBidi"/>
          <w:sz w:val="32"/>
          <w:szCs w:val="32"/>
        </w:rPr>
        <w:t>岁，近年来大量研究表明，</w:t>
      </w:r>
      <w:r w:rsidRPr="00AE1037">
        <w:rPr>
          <w:rFonts w:asciiTheme="majorBidi" w:eastAsia="仿宋_GB2312" w:hAnsiTheme="majorBidi" w:cstheme="majorBidi"/>
          <w:sz w:val="32"/>
          <w:szCs w:val="32"/>
        </w:rPr>
        <w:t>宫颈癌</w:t>
      </w:r>
      <w:r w:rsidR="00931029" w:rsidRPr="00AE1037">
        <w:rPr>
          <w:rFonts w:asciiTheme="majorBidi" w:eastAsia="仿宋_GB2312" w:hAnsiTheme="majorBidi" w:cstheme="majorBidi"/>
          <w:sz w:val="32"/>
          <w:szCs w:val="32"/>
        </w:rPr>
        <w:t>的发病年龄呈年轻化趋势。</w:t>
      </w:r>
      <w:r w:rsidRPr="00AE1037">
        <w:rPr>
          <w:rFonts w:asciiTheme="majorBidi" w:eastAsia="仿宋_GB2312" w:hAnsiTheme="majorBidi" w:cstheme="majorBidi"/>
          <w:sz w:val="32"/>
          <w:szCs w:val="32"/>
        </w:rPr>
        <w:t>宫颈癌</w:t>
      </w:r>
      <w:r w:rsidR="00931029" w:rsidRPr="00AE1037">
        <w:rPr>
          <w:rFonts w:asciiTheme="majorBidi" w:eastAsia="仿宋_GB2312" w:hAnsiTheme="majorBidi" w:cstheme="majorBidi"/>
          <w:sz w:val="32"/>
          <w:szCs w:val="32"/>
        </w:rPr>
        <w:t>发病率分布有地区差异，农村高于城市，山区高于平原，发展中国家高于发达国家。因此，十分有必要在全国范围内规范</w:t>
      </w:r>
      <w:r w:rsidRPr="00AE1037">
        <w:rPr>
          <w:rFonts w:asciiTheme="majorBidi" w:eastAsia="仿宋_GB2312" w:hAnsiTheme="majorBidi" w:cstheme="majorBidi"/>
          <w:sz w:val="32"/>
          <w:szCs w:val="32"/>
        </w:rPr>
        <w:t>宫颈癌</w:t>
      </w:r>
      <w:r w:rsidR="00931029" w:rsidRPr="00AE1037">
        <w:rPr>
          <w:rFonts w:asciiTheme="majorBidi" w:eastAsia="仿宋_GB2312" w:hAnsiTheme="majorBidi" w:cstheme="majorBidi"/>
          <w:sz w:val="32"/>
          <w:szCs w:val="32"/>
        </w:rPr>
        <w:t>的诊断与治疗。另一方面，</w:t>
      </w:r>
      <w:r w:rsidRPr="00AE1037">
        <w:rPr>
          <w:rFonts w:asciiTheme="majorBidi" w:eastAsia="仿宋_GB2312" w:hAnsiTheme="majorBidi" w:cstheme="majorBidi"/>
          <w:sz w:val="32"/>
          <w:szCs w:val="32"/>
        </w:rPr>
        <w:t>宫颈癌</w:t>
      </w:r>
      <w:r w:rsidR="00931029" w:rsidRPr="00AE1037">
        <w:rPr>
          <w:rFonts w:asciiTheme="majorBidi" w:eastAsia="仿宋_GB2312" w:hAnsiTheme="majorBidi" w:cstheme="majorBidi"/>
          <w:sz w:val="32"/>
          <w:szCs w:val="32"/>
        </w:rPr>
        <w:t>的发生可通过对癌前病变的检查和处理得以有效控制。西方国家的经验显示，</w:t>
      </w:r>
      <w:r w:rsidRPr="00AE1037">
        <w:rPr>
          <w:rFonts w:asciiTheme="majorBidi" w:eastAsia="仿宋_GB2312" w:hAnsiTheme="majorBidi" w:cstheme="majorBidi"/>
          <w:sz w:val="32"/>
          <w:szCs w:val="32"/>
        </w:rPr>
        <w:t>宫颈癌</w:t>
      </w:r>
      <w:r w:rsidR="00931029" w:rsidRPr="00AE1037">
        <w:rPr>
          <w:rFonts w:asciiTheme="majorBidi" w:eastAsia="仿宋_GB2312" w:hAnsiTheme="majorBidi" w:cstheme="majorBidi"/>
          <w:sz w:val="32"/>
          <w:szCs w:val="32"/>
        </w:rPr>
        <w:t>的发生率在密切筛查的人群中减少了</w:t>
      </w:r>
      <w:r w:rsidR="00931029" w:rsidRPr="00AE1037">
        <w:rPr>
          <w:rFonts w:asciiTheme="majorBidi" w:eastAsia="仿宋_GB2312" w:hAnsiTheme="majorBidi" w:cstheme="majorBidi"/>
          <w:sz w:val="32"/>
          <w:szCs w:val="32"/>
        </w:rPr>
        <w:t>70%</w:t>
      </w:r>
      <w:r w:rsidR="00C9752A" w:rsidRPr="00AE1037">
        <w:rPr>
          <w:rFonts w:asciiTheme="majorBidi" w:eastAsia="仿宋_GB2312" w:hAnsiTheme="majorBidi" w:cstheme="majorBidi"/>
          <w:sz w:val="32"/>
          <w:szCs w:val="32"/>
        </w:rPr>
        <w:t>~</w:t>
      </w:r>
      <w:r w:rsidR="00931029" w:rsidRPr="00AE1037">
        <w:rPr>
          <w:rFonts w:asciiTheme="majorBidi" w:eastAsia="仿宋_GB2312" w:hAnsiTheme="majorBidi" w:cstheme="majorBidi"/>
          <w:sz w:val="32"/>
          <w:szCs w:val="32"/>
        </w:rPr>
        <w:t>90%</w:t>
      </w:r>
      <w:r w:rsidR="00931029" w:rsidRPr="00AE1037">
        <w:rPr>
          <w:rFonts w:asciiTheme="majorBidi" w:eastAsia="仿宋_GB2312" w:hAnsiTheme="majorBidi" w:cstheme="majorBidi"/>
          <w:sz w:val="32"/>
          <w:szCs w:val="32"/>
        </w:rPr>
        <w:t>。</w:t>
      </w:r>
    </w:p>
    <w:p w:rsidR="00A00AE7" w:rsidRPr="00AE1037" w:rsidRDefault="00A00AE7"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本指南适用于宫颈鳞癌、腺癌及腺鳞癌，占所有宫颈癌的</w:t>
      </w:r>
      <w:r w:rsidRPr="00AE1037">
        <w:rPr>
          <w:rFonts w:asciiTheme="majorBidi" w:eastAsia="仿宋_GB2312" w:hAnsiTheme="majorBidi" w:cstheme="majorBidi"/>
          <w:sz w:val="32"/>
          <w:szCs w:val="32"/>
        </w:rPr>
        <w:t>90%</w:t>
      </w:r>
      <w:r w:rsidRPr="00AE1037">
        <w:rPr>
          <w:rFonts w:asciiTheme="majorBidi" w:eastAsia="仿宋_GB2312" w:hAnsiTheme="majorBidi" w:cstheme="majorBidi"/>
          <w:sz w:val="32"/>
          <w:szCs w:val="32"/>
        </w:rPr>
        <w:t>以上。部分特殊病理类型，如小细胞癌、透明细胞癌、肉瘤等发病率低，目前国际国内尚未达成共识，故本指南不适合用于这些少见病理类型的宫颈癌。本</w:t>
      </w:r>
      <w:r w:rsidR="00497581" w:rsidRPr="00AE1037">
        <w:rPr>
          <w:rFonts w:asciiTheme="majorBidi" w:eastAsia="仿宋_GB2312" w:hAnsiTheme="majorBidi" w:cstheme="majorBidi"/>
          <w:sz w:val="32"/>
          <w:szCs w:val="32"/>
        </w:rPr>
        <w:t>规范</w:t>
      </w:r>
      <w:r w:rsidRPr="00AE1037">
        <w:rPr>
          <w:rFonts w:asciiTheme="majorBidi" w:eastAsia="仿宋_GB2312" w:hAnsiTheme="majorBidi" w:cstheme="majorBidi"/>
          <w:sz w:val="32"/>
          <w:szCs w:val="32"/>
        </w:rPr>
        <w:t>借鉴了国际上公认的宫颈癌诊疗指南（如</w:t>
      </w:r>
      <w:r w:rsidRPr="00AE1037">
        <w:rPr>
          <w:rFonts w:asciiTheme="majorBidi" w:eastAsia="仿宋_GB2312" w:hAnsiTheme="majorBidi" w:cstheme="majorBidi"/>
          <w:sz w:val="32"/>
          <w:szCs w:val="32"/>
        </w:rPr>
        <w:t>NCCN</w:t>
      </w:r>
      <w:r w:rsidRPr="00AE1037">
        <w:rPr>
          <w:rFonts w:asciiTheme="majorBidi" w:eastAsia="仿宋_GB2312" w:hAnsiTheme="majorBidi" w:cstheme="majorBidi"/>
          <w:sz w:val="32"/>
          <w:szCs w:val="32"/>
        </w:rPr>
        <w:t>指南</w:t>
      </w:r>
      <w:r w:rsidR="008B5C47">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FIGO</w:t>
      </w:r>
      <w:r w:rsidRPr="00AE1037">
        <w:rPr>
          <w:rFonts w:asciiTheme="majorBidi" w:eastAsia="仿宋_GB2312" w:hAnsiTheme="majorBidi" w:cstheme="majorBidi"/>
          <w:sz w:val="32"/>
          <w:szCs w:val="32"/>
        </w:rPr>
        <w:t>指南等），并结合我国以往指南进行修订。在临床实践中，目前宫颈癌注重综合治疗理念，同时也更加注重个体化治疗，需结合医院的设备、技术条件以及</w:t>
      </w:r>
      <w:r w:rsidR="005E6F4E">
        <w:rPr>
          <w:rFonts w:asciiTheme="majorBidi" w:eastAsia="仿宋_GB2312" w:hAnsiTheme="majorBidi" w:cstheme="majorBidi"/>
          <w:sz w:val="32"/>
          <w:szCs w:val="32"/>
        </w:rPr>
        <w:t>患者</w:t>
      </w:r>
      <w:r w:rsidRPr="00AE1037">
        <w:rPr>
          <w:rFonts w:asciiTheme="majorBidi" w:eastAsia="仿宋_GB2312" w:hAnsiTheme="majorBidi" w:cstheme="majorBidi"/>
          <w:sz w:val="32"/>
          <w:szCs w:val="32"/>
        </w:rPr>
        <w:t>的病情进行治疗治疗。对于病情复杂的宫颈癌患者，临床</w:t>
      </w:r>
      <w:r w:rsidR="005E6F4E">
        <w:rPr>
          <w:rFonts w:asciiTheme="majorBidi" w:eastAsia="仿宋_GB2312" w:hAnsiTheme="majorBidi" w:cstheme="majorBidi"/>
          <w:sz w:val="32"/>
          <w:szCs w:val="32"/>
        </w:rPr>
        <w:t>医师</w:t>
      </w:r>
      <w:r w:rsidRPr="00AE1037">
        <w:rPr>
          <w:rFonts w:asciiTheme="majorBidi" w:eastAsia="仿宋_GB2312" w:hAnsiTheme="majorBidi" w:cstheme="majorBidi"/>
          <w:sz w:val="32"/>
          <w:szCs w:val="32"/>
        </w:rPr>
        <w:t>应合理应用</w:t>
      </w:r>
      <w:r w:rsidR="00497581" w:rsidRPr="00AE1037">
        <w:rPr>
          <w:rFonts w:asciiTheme="majorBidi" w:eastAsia="仿宋_GB2312" w:hAnsiTheme="majorBidi" w:cstheme="majorBidi"/>
          <w:sz w:val="32"/>
          <w:szCs w:val="32"/>
        </w:rPr>
        <w:t>本规范</w:t>
      </w:r>
      <w:r w:rsidRPr="00AE1037">
        <w:rPr>
          <w:rFonts w:asciiTheme="majorBidi" w:eastAsia="仿宋_GB2312" w:hAnsiTheme="majorBidi" w:cstheme="majorBidi"/>
          <w:sz w:val="32"/>
          <w:szCs w:val="32"/>
        </w:rPr>
        <w:t>，本</w:t>
      </w:r>
      <w:r w:rsidR="00564CAE" w:rsidRPr="00AE1037">
        <w:rPr>
          <w:rFonts w:asciiTheme="majorBidi" w:eastAsia="仿宋_GB2312" w:hAnsiTheme="majorBidi" w:cstheme="majorBidi"/>
          <w:sz w:val="32"/>
          <w:szCs w:val="32"/>
        </w:rPr>
        <w:t>规范</w:t>
      </w:r>
      <w:r w:rsidRPr="00AE1037">
        <w:rPr>
          <w:rFonts w:asciiTheme="majorBidi" w:eastAsia="仿宋_GB2312" w:hAnsiTheme="majorBidi" w:cstheme="majorBidi"/>
          <w:sz w:val="32"/>
          <w:szCs w:val="32"/>
        </w:rPr>
        <w:t>未涵盖的，建议参加临床试验。</w:t>
      </w:r>
    </w:p>
    <w:p w:rsidR="000928B2" w:rsidRPr="00AE1037" w:rsidRDefault="00C55856" w:rsidP="008536DB">
      <w:pPr>
        <w:spacing w:line="600" w:lineRule="exact"/>
        <w:ind w:firstLineChars="200" w:firstLine="640"/>
        <w:rPr>
          <w:rFonts w:asciiTheme="majorBidi" w:eastAsia="黑体" w:hAnsiTheme="majorBidi" w:cstheme="majorBidi"/>
          <w:bCs/>
          <w:sz w:val="32"/>
          <w:szCs w:val="32"/>
        </w:rPr>
      </w:pPr>
      <w:r w:rsidRPr="00AE1037">
        <w:rPr>
          <w:rFonts w:asciiTheme="majorBidi" w:eastAsia="黑体" w:hAnsi="黑体" w:cstheme="majorBidi"/>
          <w:bCs/>
          <w:sz w:val="32"/>
          <w:szCs w:val="32"/>
        </w:rPr>
        <w:lastRenderedPageBreak/>
        <w:t>二、</w:t>
      </w:r>
      <w:bookmarkStart w:id="5" w:name="_Toc232521265"/>
      <w:bookmarkStart w:id="6" w:name="_Toc233349804"/>
      <w:bookmarkEnd w:id="2"/>
      <w:bookmarkEnd w:id="3"/>
      <w:r w:rsidRPr="00AE1037">
        <w:rPr>
          <w:rFonts w:asciiTheme="majorBidi" w:eastAsia="黑体" w:hAnsi="黑体" w:cstheme="majorBidi"/>
          <w:bCs/>
          <w:sz w:val="32"/>
          <w:szCs w:val="32"/>
        </w:rPr>
        <w:t>诊断</w:t>
      </w:r>
      <w:bookmarkEnd w:id="5"/>
      <w:bookmarkEnd w:id="6"/>
    </w:p>
    <w:p w:rsidR="00C1405E" w:rsidRPr="00AE1037" w:rsidRDefault="00385A56" w:rsidP="00080FBC">
      <w:pPr>
        <w:spacing w:line="600" w:lineRule="exact"/>
        <w:ind w:firstLineChars="200" w:firstLine="643"/>
        <w:rPr>
          <w:rFonts w:asciiTheme="majorBidi" w:eastAsia="楷体_GB2312" w:hAnsiTheme="majorBidi" w:cstheme="majorBidi"/>
          <w:b/>
          <w:sz w:val="32"/>
          <w:szCs w:val="32"/>
        </w:rPr>
      </w:pPr>
      <w:r>
        <w:rPr>
          <w:rFonts w:asciiTheme="majorBidi" w:eastAsia="楷体_GB2312" w:hAnsiTheme="majorBidi" w:cstheme="majorBidi"/>
          <w:b/>
          <w:sz w:val="32"/>
          <w:szCs w:val="32"/>
        </w:rPr>
        <w:t>（</w:t>
      </w:r>
      <w:r w:rsidR="00C55856" w:rsidRPr="00AE1037">
        <w:rPr>
          <w:rFonts w:asciiTheme="majorBidi" w:eastAsia="楷体_GB2312" w:hAnsiTheme="majorBidi" w:cstheme="majorBidi"/>
          <w:b/>
          <w:sz w:val="32"/>
          <w:szCs w:val="32"/>
        </w:rPr>
        <w:t>一）</w:t>
      </w:r>
      <w:r w:rsidR="00C1405E" w:rsidRPr="00AE1037">
        <w:rPr>
          <w:rFonts w:asciiTheme="majorBidi" w:eastAsia="楷体_GB2312" w:hAnsiTheme="majorBidi" w:cstheme="majorBidi"/>
          <w:b/>
          <w:sz w:val="32"/>
          <w:szCs w:val="32"/>
        </w:rPr>
        <w:t>病因学</w:t>
      </w:r>
    </w:p>
    <w:p w:rsidR="00A00AE7" w:rsidRPr="00AE1037" w:rsidRDefault="00A00AE7"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持续的高危型人乳头瘤病毒（</w:t>
      </w:r>
      <w:r w:rsidRPr="00AE1037">
        <w:rPr>
          <w:rFonts w:asciiTheme="majorBidi" w:eastAsia="仿宋_GB2312" w:hAnsiTheme="majorBidi" w:cstheme="majorBidi"/>
          <w:sz w:val="32"/>
          <w:szCs w:val="32"/>
        </w:rPr>
        <w:t>HPV</w:t>
      </w:r>
      <w:r w:rsidRPr="00AE1037">
        <w:rPr>
          <w:rFonts w:asciiTheme="majorBidi" w:eastAsia="仿宋_GB2312" w:hAnsiTheme="majorBidi" w:cstheme="majorBidi"/>
          <w:sz w:val="32"/>
          <w:szCs w:val="32"/>
        </w:rPr>
        <w:t>）感染是宫颈癌及癌前病变的首要因素。我国常见的高危型</w:t>
      </w:r>
      <w:r w:rsidRPr="00AE1037">
        <w:rPr>
          <w:rFonts w:asciiTheme="majorBidi" w:eastAsia="仿宋_GB2312" w:hAnsiTheme="majorBidi" w:cstheme="majorBidi"/>
          <w:sz w:val="32"/>
          <w:szCs w:val="32"/>
        </w:rPr>
        <w:t>HPV</w:t>
      </w:r>
      <w:r w:rsidRPr="00AE1037">
        <w:rPr>
          <w:rFonts w:asciiTheme="majorBidi" w:eastAsia="仿宋_GB2312" w:hAnsiTheme="majorBidi" w:cstheme="majorBidi"/>
          <w:sz w:val="32"/>
          <w:szCs w:val="32"/>
        </w:rPr>
        <w:t>包括</w:t>
      </w:r>
      <w:r w:rsidRPr="00AE1037">
        <w:rPr>
          <w:rFonts w:asciiTheme="majorBidi" w:eastAsia="仿宋_GB2312" w:hAnsiTheme="majorBidi" w:cstheme="majorBidi"/>
          <w:sz w:val="32"/>
          <w:szCs w:val="32"/>
        </w:rPr>
        <w:t>16</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18</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31</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33</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45</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52</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58</w:t>
      </w:r>
      <w:r w:rsidRPr="00AE1037">
        <w:rPr>
          <w:rFonts w:asciiTheme="majorBidi" w:eastAsia="仿宋_GB2312" w:hAnsiTheme="majorBidi" w:cstheme="majorBidi"/>
          <w:sz w:val="32"/>
          <w:szCs w:val="32"/>
        </w:rPr>
        <w:t>等。</w:t>
      </w:r>
      <w:r w:rsidRPr="00AE1037">
        <w:rPr>
          <w:rFonts w:asciiTheme="majorBidi" w:eastAsia="仿宋_GB2312" w:hAnsiTheme="majorBidi" w:cstheme="majorBidi"/>
          <w:sz w:val="32"/>
          <w:szCs w:val="32"/>
        </w:rPr>
        <w:t>HPV</w:t>
      </w:r>
      <w:r w:rsidRPr="00AE1037">
        <w:rPr>
          <w:rFonts w:asciiTheme="majorBidi" w:eastAsia="仿宋_GB2312" w:hAnsiTheme="majorBidi" w:cstheme="majorBidi"/>
          <w:sz w:val="32"/>
          <w:szCs w:val="32"/>
        </w:rPr>
        <w:t>主要通过性生活传播。目前人乳头瘤病毒疫苗已在国内上市，可以</w:t>
      </w:r>
      <w:r w:rsidR="00564CAE" w:rsidRPr="00AE1037">
        <w:rPr>
          <w:rFonts w:asciiTheme="majorBidi" w:eastAsia="仿宋_GB2312" w:hAnsiTheme="majorBidi" w:cstheme="majorBidi"/>
          <w:sz w:val="32"/>
          <w:szCs w:val="32"/>
        </w:rPr>
        <w:t>按照适宜的年龄进行</w:t>
      </w:r>
      <w:r w:rsidR="002A4732" w:rsidRPr="00AE1037">
        <w:rPr>
          <w:rFonts w:asciiTheme="majorBidi" w:eastAsia="仿宋_GB2312" w:hAnsiTheme="majorBidi" w:cstheme="majorBidi"/>
          <w:sz w:val="32"/>
          <w:szCs w:val="32"/>
        </w:rPr>
        <w:t>推广</w:t>
      </w:r>
      <w:r w:rsidRPr="00AE1037">
        <w:rPr>
          <w:rFonts w:asciiTheme="majorBidi" w:eastAsia="仿宋_GB2312" w:hAnsiTheme="majorBidi" w:cstheme="majorBidi"/>
          <w:sz w:val="32"/>
          <w:szCs w:val="32"/>
        </w:rPr>
        <w:t>接种，以预防宫颈</w:t>
      </w:r>
      <w:r w:rsidR="00564CAE" w:rsidRPr="00AE1037">
        <w:rPr>
          <w:rFonts w:asciiTheme="majorBidi" w:eastAsia="仿宋_GB2312" w:hAnsiTheme="majorBidi" w:cstheme="majorBidi"/>
          <w:sz w:val="32"/>
          <w:szCs w:val="32"/>
        </w:rPr>
        <w:t>癌前病变及宫颈</w:t>
      </w:r>
      <w:r w:rsidRPr="00AE1037">
        <w:rPr>
          <w:rFonts w:asciiTheme="majorBidi" w:eastAsia="仿宋_GB2312" w:hAnsiTheme="majorBidi" w:cstheme="majorBidi"/>
          <w:sz w:val="32"/>
          <w:szCs w:val="32"/>
        </w:rPr>
        <w:t>癌。</w:t>
      </w:r>
    </w:p>
    <w:p w:rsidR="00A00AE7" w:rsidRPr="00AE1037" w:rsidRDefault="00A00AE7"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与宫颈癌相关的</w:t>
      </w:r>
      <w:r w:rsidR="005E6F4E">
        <w:rPr>
          <w:rFonts w:asciiTheme="majorBidi" w:eastAsia="仿宋_GB2312" w:hAnsiTheme="majorBidi" w:cstheme="majorBidi"/>
          <w:sz w:val="32"/>
          <w:szCs w:val="32"/>
        </w:rPr>
        <w:t>其他</w:t>
      </w:r>
      <w:r w:rsidRPr="00AE1037">
        <w:rPr>
          <w:rFonts w:asciiTheme="majorBidi" w:eastAsia="仿宋_GB2312" w:hAnsiTheme="majorBidi" w:cstheme="majorBidi"/>
          <w:sz w:val="32"/>
          <w:szCs w:val="32"/>
        </w:rPr>
        <w:t>高危因素有：</w:t>
      </w:r>
      <w:r w:rsidR="00CD4176">
        <w:rPr>
          <w:rFonts w:ascii="宋体" w:hAnsi="宋体" w:cs="宋体" w:hint="eastAsia"/>
          <w:sz w:val="32"/>
          <w:szCs w:val="32"/>
        </w:rPr>
        <w:t>①</w:t>
      </w:r>
      <w:r w:rsidR="00152651" w:rsidRPr="00AE1037">
        <w:rPr>
          <w:rFonts w:asciiTheme="majorBidi" w:eastAsia="仿宋_GB2312" w:hAnsiTheme="majorBidi" w:cstheme="majorBidi"/>
          <w:sz w:val="32"/>
          <w:szCs w:val="32"/>
        </w:rPr>
        <w:t>不良</w:t>
      </w:r>
      <w:r w:rsidRPr="00AE1037">
        <w:rPr>
          <w:rFonts w:asciiTheme="majorBidi" w:eastAsia="仿宋_GB2312" w:hAnsiTheme="majorBidi" w:cstheme="majorBidi"/>
          <w:sz w:val="32"/>
          <w:szCs w:val="32"/>
        </w:rPr>
        <w:t>性行为：过早开始性生活，多个性伴侣或丈夫有多个性伴侣；</w:t>
      </w:r>
      <w:r w:rsidR="00056A7D">
        <w:rPr>
          <w:rFonts w:asciiTheme="majorBidi" w:eastAsia="仿宋_GB2312" w:hAnsiTheme="majorBidi" w:cstheme="majorBidi" w:hint="eastAsia"/>
          <w:sz w:val="32"/>
          <w:szCs w:val="32"/>
        </w:rPr>
        <w:t>②</w:t>
      </w:r>
      <w:r w:rsidRPr="00AE1037">
        <w:rPr>
          <w:rFonts w:asciiTheme="majorBidi" w:eastAsia="仿宋_GB2312" w:hAnsiTheme="majorBidi" w:cstheme="majorBidi"/>
          <w:sz w:val="32"/>
          <w:szCs w:val="32"/>
        </w:rPr>
        <w:t>月经及分娩因素：经期卫生不良，经期延长，早婚，早育，多产等；</w:t>
      </w:r>
      <w:r w:rsidR="00056A7D">
        <w:rPr>
          <w:rFonts w:ascii="宋体" w:hAnsi="宋体" w:cs="宋体" w:hint="eastAsia"/>
          <w:sz w:val="32"/>
          <w:szCs w:val="32"/>
        </w:rPr>
        <w:t>③</w:t>
      </w:r>
      <w:r w:rsidRPr="00AE1037">
        <w:rPr>
          <w:rFonts w:asciiTheme="majorBidi" w:eastAsia="仿宋_GB2312" w:hAnsiTheme="majorBidi" w:cstheme="majorBidi"/>
          <w:sz w:val="32"/>
          <w:szCs w:val="32"/>
        </w:rPr>
        <w:t>性传播疾病导致的炎症对宫颈的长期刺激；</w:t>
      </w:r>
      <w:r w:rsidR="003508FA">
        <w:rPr>
          <w:rFonts w:ascii="宋体" w:hAnsi="宋体" w:cs="宋体" w:hint="eastAsia"/>
          <w:sz w:val="32"/>
          <w:szCs w:val="32"/>
        </w:rPr>
        <w:t>④</w:t>
      </w:r>
      <w:r w:rsidRPr="00AE1037">
        <w:rPr>
          <w:rFonts w:asciiTheme="majorBidi" w:eastAsia="仿宋_GB2312" w:hAnsiTheme="majorBidi" w:cstheme="majorBidi"/>
          <w:sz w:val="32"/>
          <w:szCs w:val="32"/>
        </w:rPr>
        <w:t>吸烟：摄入尼古丁降低机体的免疫力，影响对</w:t>
      </w:r>
      <w:r w:rsidRPr="00AE1037">
        <w:rPr>
          <w:rFonts w:asciiTheme="majorBidi" w:eastAsia="仿宋_GB2312" w:hAnsiTheme="majorBidi" w:cstheme="majorBidi"/>
          <w:sz w:val="32"/>
          <w:szCs w:val="32"/>
        </w:rPr>
        <w:t>HPV</w:t>
      </w:r>
      <w:r w:rsidRPr="00AE1037">
        <w:rPr>
          <w:rFonts w:asciiTheme="majorBidi" w:eastAsia="仿宋_GB2312" w:hAnsiTheme="majorBidi" w:cstheme="majorBidi"/>
          <w:sz w:val="32"/>
          <w:szCs w:val="32"/>
        </w:rPr>
        <w:t>感染的清除，导致宫颈癌特别是鳞癌的风险增加；</w:t>
      </w:r>
      <w:r w:rsidR="003508FA">
        <w:rPr>
          <w:rFonts w:ascii="宋体" w:hAnsi="宋体" w:cs="宋体" w:hint="eastAsia"/>
          <w:sz w:val="32"/>
          <w:szCs w:val="32"/>
        </w:rPr>
        <w:t>⑤</w:t>
      </w:r>
      <w:r w:rsidRPr="00AE1037">
        <w:rPr>
          <w:rFonts w:asciiTheme="majorBidi" w:eastAsia="仿宋_GB2312" w:hAnsiTheme="majorBidi" w:cstheme="majorBidi"/>
          <w:sz w:val="32"/>
          <w:szCs w:val="32"/>
        </w:rPr>
        <w:t>长期服用口服避孕药：服用口服避孕药</w:t>
      </w:r>
      <w:r w:rsidRPr="00AE1037">
        <w:rPr>
          <w:rFonts w:asciiTheme="majorBidi" w:eastAsia="仿宋_GB2312" w:hAnsiTheme="majorBidi" w:cstheme="majorBidi"/>
          <w:sz w:val="32"/>
          <w:szCs w:val="32"/>
        </w:rPr>
        <w:t>8</w:t>
      </w:r>
      <w:r w:rsidRPr="00AE1037">
        <w:rPr>
          <w:rFonts w:asciiTheme="majorBidi" w:eastAsia="仿宋_GB2312" w:hAnsiTheme="majorBidi" w:cstheme="majorBidi"/>
          <w:sz w:val="32"/>
          <w:szCs w:val="32"/>
        </w:rPr>
        <w:t>年以上宫颈癌特别是腺癌的风险增加两倍；</w:t>
      </w:r>
      <w:r w:rsidR="003508FA">
        <w:rPr>
          <w:rFonts w:ascii="宋体" w:hAnsi="宋体" w:cs="宋体" w:hint="eastAsia"/>
          <w:sz w:val="32"/>
          <w:szCs w:val="32"/>
        </w:rPr>
        <w:t>⑥</w:t>
      </w:r>
      <w:r w:rsidRPr="00AE1037">
        <w:rPr>
          <w:rFonts w:asciiTheme="majorBidi" w:eastAsia="仿宋_GB2312" w:hAnsiTheme="majorBidi" w:cstheme="majorBidi"/>
          <w:sz w:val="32"/>
          <w:szCs w:val="32"/>
        </w:rPr>
        <w:t>免疫缺陷与抑制：</w:t>
      </w:r>
      <w:r w:rsidRPr="00AE1037">
        <w:rPr>
          <w:rFonts w:asciiTheme="majorBidi" w:eastAsia="仿宋_GB2312" w:hAnsiTheme="majorBidi" w:cstheme="majorBidi"/>
          <w:sz w:val="32"/>
          <w:szCs w:val="32"/>
        </w:rPr>
        <w:t>HIV</w:t>
      </w:r>
      <w:r w:rsidRPr="00AE1037">
        <w:rPr>
          <w:rFonts w:asciiTheme="majorBidi" w:eastAsia="仿宋_GB2312" w:hAnsiTheme="majorBidi" w:cstheme="majorBidi"/>
          <w:sz w:val="32"/>
          <w:szCs w:val="32"/>
        </w:rPr>
        <w:t>感染导致免疫缺陷和器官移植术后长期服用免疫抑制药物导致宫颈癌的发生率升高；</w:t>
      </w:r>
      <w:r w:rsidR="003508FA">
        <w:rPr>
          <w:rFonts w:ascii="宋体" w:hAnsi="宋体" w:cs="宋体" w:hint="eastAsia"/>
          <w:sz w:val="32"/>
          <w:szCs w:val="32"/>
        </w:rPr>
        <w:t>⑦</w:t>
      </w:r>
      <w:r w:rsidR="005E6F4E">
        <w:rPr>
          <w:rFonts w:asciiTheme="majorBidi" w:eastAsia="仿宋_GB2312" w:hAnsiTheme="majorBidi" w:cstheme="majorBidi"/>
          <w:sz w:val="32"/>
          <w:szCs w:val="32"/>
        </w:rPr>
        <w:t>其他</w:t>
      </w:r>
      <w:r w:rsidRPr="00AE1037">
        <w:rPr>
          <w:rFonts w:asciiTheme="majorBidi" w:eastAsia="仿宋_GB2312" w:hAnsiTheme="majorBidi" w:cstheme="majorBidi"/>
          <w:sz w:val="32"/>
          <w:szCs w:val="32"/>
        </w:rPr>
        <w:t>病毒感染：疱疹病毒</w:t>
      </w:r>
      <w:r w:rsidR="000E4174">
        <w:rPr>
          <w:rFonts w:asciiTheme="majorBidi" w:eastAsia="仿宋_GB2312" w:hAnsiTheme="majorBidi" w:cstheme="majorBidi" w:hint="eastAsia"/>
          <w:sz w:val="32"/>
          <w:szCs w:val="32"/>
        </w:rPr>
        <w:t>Ⅱ</w:t>
      </w:r>
      <w:r w:rsidRPr="00AE1037">
        <w:rPr>
          <w:rFonts w:asciiTheme="majorBidi" w:eastAsia="仿宋_GB2312" w:hAnsiTheme="majorBidi" w:cstheme="majorBidi"/>
          <w:sz w:val="32"/>
          <w:szCs w:val="32"/>
        </w:rPr>
        <w:t>型</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HSV-</w:t>
      </w:r>
      <w:r w:rsidR="000E4174">
        <w:rPr>
          <w:rFonts w:asciiTheme="majorBidi" w:eastAsia="仿宋_GB2312" w:hAnsiTheme="majorBidi" w:cstheme="majorBidi" w:hint="eastAsia"/>
          <w:sz w:val="32"/>
          <w:szCs w:val="32"/>
        </w:rPr>
        <w:t>Ⅱ</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与宫颈癌病因的联系不能排除。其他因素如社会经济条件较差、</w:t>
      </w:r>
      <w:r w:rsidR="002A4732" w:rsidRPr="00AE1037">
        <w:rPr>
          <w:rFonts w:asciiTheme="majorBidi" w:eastAsia="仿宋_GB2312" w:hAnsiTheme="majorBidi" w:cstheme="majorBidi"/>
          <w:sz w:val="32"/>
          <w:szCs w:val="32"/>
        </w:rPr>
        <w:t>卫生习惯不良、</w:t>
      </w:r>
      <w:r w:rsidRPr="00AE1037">
        <w:rPr>
          <w:rFonts w:asciiTheme="majorBidi" w:eastAsia="仿宋_GB2312" w:hAnsiTheme="majorBidi" w:cstheme="majorBidi"/>
          <w:sz w:val="32"/>
          <w:szCs w:val="32"/>
        </w:rPr>
        <w:t>营养</w:t>
      </w:r>
      <w:r w:rsidR="002A4732" w:rsidRPr="00AE1037">
        <w:rPr>
          <w:rFonts w:asciiTheme="majorBidi" w:eastAsia="仿宋_GB2312" w:hAnsiTheme="majorBidi" w:cstheme="majorBidi"/>
          <w:sz w:val="32"/>
          <w:szCs w:val="32"/>
        </w:rPr>
        <w:t>状况</w:t>
      </w:r>
      <w:r w:rsidRPr="00AE1037">
        <w:rPr>
          <w:rFonts w:asciiTheme="majorBidi" w:eastAsia="仿宋_GB2312" w:hAnsiTheme="majorBidi" w:cstheme="majorBidi"/>
          <w:sz w:val="32"/>
          <w:szCs w:val="32"/>
        </w:rPr>
        <w:t>不良等也可能增加宫颈癌的发生率。</w:t>
      </w:r>
    </w:p>
    <w:p w:rsidR="000928B2" w:rsidRPr="00AE1037" w:rsidRDefault="00385A56" w:rsidP="00080FBC">
      <w:pPr>
        <w:spacing w:line="600" w:lineRule="exact"/>
        <w:ind w:firstLineChars="200" w:firstLine="643"/>
        <w:rPr>
          <w:rFonts w:asciiTheme="majorBidi" w:eastAsia="楷体_GB2312" w:hAnsiTheme="majorBidi" w:cstheme="majorBidi"/>
          <w:b/>
          <w:sz w:val="32"/>
          <w:szCs w:val="32"/>
        </w:rPr>
      </w:pPr>
      <w:r>
        <w:rPr>
          <w:rFonts w:asciiTheme="majorBidi" w:eastAsia="楷体_GB2312" w:hAnsiTheme="majorBidi" w:cstheme="majorBidi"/>
          <w:b/>
          <w:sz w:val="32"/>
          <w:szCs w:val="32"/>
        </w:rPr>
        <w:t>（</w:t>
      </w:r>
      <w:r w:rsidR="00874E66" w:rsidRPr="00AE1037">
        <w:rPr>
          <w:rFonts w:asciiTheme="majorBidi" w:eastAsia="楷体_GB2312" w:hAnsiTheme="majorBidi" w:cstheme="majorBidi"/>
          <w:b/>
          <w:sz w:val="32"/>
          <w:szCs w:val="32"/>
        </w:rPr>
        <w:t>二）临床表现</w:t>
      </w:r>
    </w:p>
    <w:p w:rsidR="000E4174" w:rsidRDefault="00874E66" w:rsidP="008536DB">
      <w:pPr>
        <w:spacing w:line="600" w:lineRule="exact"/>
        <w:ind w:firstLineChars="200" w:firstLine="640"/>
        <w:jc w:val="left"/>
        <w:rPr>
          <w:rFonts w:asciiTheme="majorBidi" w:eastAsia="仿宋_GB2312" w:hAnsiTheme="majorBidi" w:cstheme="majorBidi"/>
          <w:sz w:val="32"/>
          <w:szCs w:val="32"/>
        </w:rPr>
      </w:pPr>
      <w:r w:rsidRPr="00AE1037">
        <w:rPr>
          <w:rFonts w:asciiTheme="majorBidi" w:eastAsia="仿宋_GB2312" w:hAnsiTheme="majorBidi" w:cstheme="majorBidi"/>
          <w:sz w:val="32"/>
          <w:szCs w:val="32"/>
        </w:rPr>
        <w:t>1.</w:t>
      </w:r>
      <w:r w:rsidRPr="00AE1037">
        <w:rPr>
          <w:rFonts w:asciiTheme="majorBidi" w:eastAsia="仿宋_GB2312" w:hAnsiTheme="majorBidi" w:cstheme="majorBidi"/>
          <w:sz w:val="32"/>
          <w:szCs w:val="32"/>
        </w:rPr>
        <w:t>症状</w:t>
      </w:r>
    </w:p>
    <w:p w:rsidR="000928B2" w:rsidRPr="00AE1037" w:rsidRDefault="003A0ACC" w:rsidP="008536DB">
      <w:pPr>
        <w:spacing w:line="600" w:lineRule="exact"/>
        <w:ind w:firstLineChars="200" w:firstLine="640"/>
        <w:jc w:val="left"/>
        <w:rPr>
          <w:rFonts w:asciiTheme="majorBidi" w:eastAsia="仿宋_GB2312" w:hAnsiTheme="majorBidi" w:cstheme="majorBidi"/>
          <w:sz w:val="32"/>
          <w:szCs w:val="32"/>
        </w:rPr>
      </w:pPr>
      <w:r w:rsidRPr="00AE1037">
        <w:rPr>
          <w:rFonts w:asciiTheme="majorBidi" w:eastAsia="仿宋_GB2312" w:hAnsiTheme="majorBidi" w:cstheme="majorBidi"/>
          <w:sz w:val="32"/>
          <w:szCs w:val="32"/>
        </w:rPr>
        <w:t>癌前病变及宫颈癌早期可以没有任何症状</w:t>
      </w:r>
      <w:r w:rsidR="00011AFE"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常见的症状为</w:t>
      </w:r>
      <w:r w:rsidR="000928B2" w:rsidRPr="00AE1037">
        <w:rPr>
          <w:rFonts w:asciiTheme="majorBidi" w:eastAsia="仿宋_GB2312" w:hAnsiTheme="majorBidi" w:cstheme="majorBidi"/>
          <w:sz w:val="32"/>
          <w:szCs w:val="32"/>
        </w:rPr>
        <w:t>接触性阴道出血，</w:t>
      </w:r>
      <w:r w:rsidRPr="00AE1037">
        <w:rPr>
          <w:rFonts w:asciiTheme="majorBidi" w:eastAsia="仿宋_GB2312" w:hAnsiTheme="majorBidi" w:cstheme="majorBidi"/>
          <w:sz w:val="32"/>
          <w:szCs w:val="32"/>
        </w:rPr>
        <w:t>异常白带如血性白带、白带增多</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不规则阴道出血或绝经后阴道出血。</w:t>
      </w:r>
      <w:r w:rsidR="002A4732" w:rsidRPr="00AE1037">
        <w:rPr>
          <w:rFonts w:asciiTheme="majorBidi" w:eastAsia="仿宋_GB2312" w:hAnsiTheme="majorBidi" w:cstheme="majorBidi"/>
          <w:sz w:val="32"/>
          <w:szCs w:val="32"/>
        </w:rPr>
        <w:t>晚期患者可以出现阴道大出血、腰痛、下</w:t>
      </w:r>
      <w:r w:rsidR="002A4732" w:rsidRPr="00AE1037">
        <w:rPr>
          <w:rFonts w:asciiTheme="majorBidi" w:eastAsia="仿宋_GB2312" w:hAnsiTheme="majorBidi" w:cstheme="majorBidi"/>
          <w:sz w:val="32"/>
          <w:szCs w:val="32"/>
        </w:rPr>
        <w:lastRenderedPageBreak/>
        <w:t>肢疼痛、下肢水肿、贫血、发热、少尿或消耗恶液质等临床表现。</w:t>
      </w:r>
    </w:p>
    <w:p w:rsidR="000928B2" w:rsidRPr="00AE1037" w:rsidRDefault="00874E6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2.</w:t>
      </w:r>
      <w:r w:rsidR="000928B2" w:rsidRPr="00AE1037">
        <w:rPr>
          <w:rFonts w:asciiTheme="majorBidi" w:eastAsia="仿宋_GB2312" w:hAnsiTheme="majorBidi" w:cstheme="majorBidi"/>
          <w:sz w:val="32"/>
          <w:szCs w:val="32"/>
        </w:rPr>
        <w:t>体征</w:t>
      </w:r>
    </w:p>
    <w:p w:rsidR="000928B2" w:rsidRPr="00AE1037" w:rsidRDefault="007C5B08"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noProof/>
          <w:sz w:val="32"/>
          <w:szCs w:val="32"/>
        </w:rPr>
        <w:t>⑴</w:t>
      </w:r>
      <w:r w:rsidR="000928B2" w:rsidRPr="00AE1037">
        <w:rPr>
          <w:rFonts w:asciiTheme="majorBidi" w:eastAsia="仿宋_GB2312" w:hAnsiTheme="majorBidi" w:cstheme="majorBidi"/>
          <w:sz w:val="32"/>
          <w:szCs w:val="32"/>
        </w:rPr>
        <w:t>视诊</w:t>
      </w:r>
      <w:r w:rsidR="000E417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应在充足照明条件下进行，直接观察外阴和通过阴道窥器观察阴道及宫颈。除一般观察外应注意癌浸润范围，宫颈肿瘤的位置、范围、形状、体积及与周围组织的关系</w:t>
      </w:r>
      <w:r w:rsidR="00E00CBE" w:rsidRPr="00AE1037">
        <w:rPr>
          <w:rFonts w:asciiTheme="majorBidi" w:eastAsia="仿宋_GB2312" w:hAnsiTheme="majorBidi" w:cstheme="majorBidi"/>
          <w:sz w:val="32"/>
          <w:szCs w:val="32"/>
        </w:rPr>
        <w:t>，也应注意阴道有无累及。</w:t>
      </w:r>
    </w:p>
    <w:p w:rsidR="000928B2" w:rsidRPr="00AE1037" w:rsidRDefault="007C5B08"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noProof/>
          <w:sz w:val="32"/>
          <w:szCs w:val="32"/>
        </w:rPr>
        <w:t>⑵</w:t>
      </w:r>
      <w:r w:rsidR="000928B2" w:rsidRPr="00AE1037">
        <w:rPr>
          <w:rFonts w:asciiTheme="majorBidi" w:eastAsia="仿宋_GB2312" w:hAnsiTheme="majorBidi" w:cstheme="majorBidi"/>
          <w:sz w:val="32"/>
          <w:szCs w:val="32"/>
        </w:rPr>
        <w:t>触诊</w:t>
      </w:r>
      <w:r w:rsidR="000E4174">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肿瘤的质地、浸润范围及其与周围的关系等必须通过触诊来确定。有些</w:t>
      </w:r>
      <w:r w:rsidR="00E72860">
        <w:rPr>
          <w:rFonts w:asciiTheme="majorBidi" w:eastAsia="仿宋_GB2312" w:hAnsiTheme="majorBidi" w:cstheme="majorBidi"/>
          <w:sz w:val="32"/>
          <w:szCs w:val="32"/>
        </w:rPr>
        <w:t>黏膜</w:t>
      </w:r>
      <w:r w:rsidR="000928B2" w:rsidRPr="00AE1037">
        <w:rPr>
          <w:rFonts w:asciiTheme="majorBidi" w:eastAsia="仿宋_GB2312" w:hAnsiTheme="majorBidi" w:cstheme="majorBidi"/>
          <w:sz w:val="32"/>
          <w:szCs w:val="32"/>
        </w:rPr>
        <w:t>下及颈管内浸润，触诊比视诊更准确。三合诊检查可了解阴道旁、宫颈旁及子宫旁有无浸润，</w:t>
      </w:r>
      <w:r w:rsidR="002A4732" w:rsidRPr="00AE1037">
        <w:rPr>
          <w:rFonts w:asciiTheme="majorBidi" w:eastAsia="仿宋_GB2312" w:hAnsiTheme="majorBidi" w:cstheme="majorBidi"/>
          <w:sz w:val="32"/>
          <w:szCs w:val="32"/>
        </w:rPr>
        <w:t>子宫</w:t>
      </w:r>
      <w:r w:rsidR="00E00CBE" w:rsidRPr="00AE1037">
        <w:rPr>
          <w:rFonts w:asciiTheme="majorBidi" w:eastAsia="仿宋_GB2312" w:hAnsiTheme="majorBidi" w:cstheme="majorBidi"/>
          <w:sz w:val="32"/>
          <w:szCs w:val="32"/>
        </w:rPr>
        <w:t>位置及</w:t>
      </w:r>
      <w:r w:rsidR="002A4732" w:rsidRPr="00AE1037">
        <w:rPr>
          <w:rFonts w:asciiTheme="majorBidi" w:eastAsia="仿宋_GB2312" w:hAnsiTheme="majorBidi" w:cstheme="majorBidi"/>
          <w:sz w:val="32"/>
          <w:szCs w:val="32"/>
        </w:rPr>
        <w:t>活动度如何</w:t>
      </w:r>
      <w:r w:rsidR="00E00CBE" w:rsidRPr="00AE1037">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肿瘤与盆壁关系，子宫骶骨韧带、子宫直肠</w:t>
      </w:r>
      <w:r w:rsidR="000E4174">
        <w:rPr>
          <w:rFonts w:asciiTheme="majorBidi" w:eastAsia="仿宋_GB2312" w:hAnsiTheme="majorBidi" w:cstheme="majorBidi"/>
          <w:sz w:val="32"/>
          <w:szCs w:val="32"/>
        </w:rPr>
        <w:t>陷凹</w:t>
      </w:r>
      <w:r w:rsidR="000928B2" w:rsidRPr="00AE1037">
        <w:rPr>
          <w:rFonts w:asciiTheme="majorBidi" w:eastAsia="仿宋_GB2312" w:hAnsiTheme="majorBidi" w:cstheme="majorBidi"/>
          <w:sz w:val="32"/>
          <w:szCs w:val="32"/>
        </w:rPr>
        <w:t>、直肠本身及周围情况等。</w:t>
      </w:r>
    </w:p>
    <w:p w:rsidR="000928B2" w:rsidRPr="00AE1037" w:rsidRDefault="00FE1213" w:rsidP="00080FBC">
      <w:pPr>
        <w:spacing w:line="600" w:lineRule="exact"/>
        <w:ind w:firstLineChars="200" w:firstLine="643"/>
        <w:rPr>
          <w:rFonts w:asciiTheme="majorBidi" w:eastAsia="楷体_GB2312" w:hAnsiTheme="majorBidi" w:cstheme="majorBidi"/>
          <w:b/>
          <w:sz w:val="32"/>
          <w:szCs w:val="32"/>
        </w:rPr>
      </w:pPr>
      <w:r w:rsidRPr="00AE1037">
        <w:rPr>
          <w:rFonts w:asciiTheme="majorBidi" w:eastAsia="楷体_GB2312" w:hAnsiTheme="majorBidi" w:cstheme="majorBidi"/>
          <w:b/>
          <w:sz w:val="32"/>
          <w:szCs w:val="32"/>
        </w:rPr>
        <w:t>（三）</w:t>
      </w:r>
      <w:r w:rsidR="000928B2" w:rsidRPr="00AE1037">
        <w:rPr>
          <w:rFonts w:asciiTheme="majorBidi" w:eastAsia="楷体_GB2312" w:hAnsiTheme="majorBidi" w:cstheme="majorBidi"/>
          <w:b/>
          <w:sz w:val="32"/>
          <w:szCs w:val="32"/>
        </w:rPr>
        <w:t>辅助检查</w:t>
      </w:r>
    </w:p>
    <w:p w:rsidR="001D7A7A" w:rsidRPr="00AE1037" w:rsidRDefault="00FE1213"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1.</w:t>
      </w:r>
      <w:r w:rsidR="000928B2" w:rsidRPr="00AE1037">
        <w:rPr>
          <w:rFonts w:asciiTheme="majorBidi" w:eastAsia="仿宋_GB2312" w:hAnsiTheme="majorBidi" w:cstheme="majorBidi"/>
          <w:sz w:val="32"/>
          <w:szCs w:val="32"/>
        </w:rPr>
        <w:t>宫颈</w:t>
      </w:r>
      <w:r w:rsidR="000928B2" w:rsidRPr="00AE1037">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阴道细胞学涂片检查</w:t>
      </w:r>
      <w:r w:rsidR="00B84A2A">
        <w:rPr>
          <w:rFonts w:asciiTheme="majorBidi" w:eastAsia="仿宋_GB2312" w:hAnsiTheme="majorBidi" w:cstheme="majorBidi" w:hint="eastAsia"/>
          <w:sz w:val="32"/>
          <w:szCs w:val="32"/>
        </w:rPr>
        <w:t>及</w:t>
      </w:r>
      <w:r w:rsidR="00B84A2A">
        <w:rPr>
          <w:rFonts w:asciiTheme="majorBidi" w:eastAsia="仿宋_GB2312" w:hAnsiTheme="majorBidi" w:cstheme="majorBidi" w:hint="eastAsia"/>
          <w:sz w:val="32"/>
          <w:szCs w:val="32"/>
        </w:rPr>
        <w:t>HPV</w:t>
      </w:r>
      <w:r w:rsidR="00B84A2A">
        <w:rPr>
          <w:rFonts w:asciiTheme="majorBidi" w:eastAsia="仿宋_GB2312" w:hAnsiTheme="majorBidi" w:cstheme="majorBidi" w:hint="eastAsia"/>
          <w:sz w:val="32"/>
          <w:szCs w:val="32"/>
        </w:rPr>
        <w:t>检测</w:t>
      </w:r>
      <w:r w:rsidR="000928B2" w:rsidRPr="00AE1037">
        <w:rPr>
          <w:rFonts w:asciiTheme="majorBidi" w:eastAsia="仿宋_GB2312" w:hAnsiTheme="majorBidi" w:cstheme="majorBidi"/>
          <w:sz w:val="32"/>
          <w:szCs w:val="32"/>
        </w:rPr>
        <w:t xml:space="preserve"> </w:t>
      </w:r>
    </w:p>
    <w:p w:rsidR="000928B2" w:rsidRPr="00AE1037" w:rsidRDefault="003C5C40"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是现阶段</w:t>
      </w:r>
      <w:r w:rsidR="00E00CBE" w:rsidRPr="00AE1037">
        <w:rPr>
          <w:rFonts w:asciiTheme="majorBidi" w:eastAsia="仿宋_GB2312" w:hAnsiTheme="majorBidi" w:cstheme="majorBidi"/>
          <w:sz w:val="32"/>
          <w:szCs w:val="32"/>
        </w:rPr>
        <w:t>发现</w:t>
      </w:r>
      <w:r w:rsidR="00D065F3" w:rsidRPr="00AE1037">
        <w:rPr>
          <w:rFonts w:asciiTheme="majorBidi" w:eastAsia="仿宋_GB2312" w:hAnsiTheme="majorBidi" w:cstheme="majorBidi"/>
          <w:sz w:val="32"/>
          <w:szCs w:val="32"/>
        </w:rPr>
        <w:t>早期</w:t>
      </w:r>
      <w:r w:rsidR="00E00CBE" w:rsidRPr="00AE1037">
        <w:rPr>
          <w:rFonts w:asciiTheme="majorBidi" w:eastAsia="仿宋_GB2312" w:hAnsiTheme="majorBidi" w:cstheme="majorBidi"/>
          <w:sz w:val="32"/>
          <w:szCs w:val="32"/>
        </w:rPr>
        <w:t>宫颈</w:t>
      </w:r>
      <w:r w:rsidR="00D065F3" w:rsidRPr="00AE1037">
        <w:rPr>
          <w:rFonts w:asciiTheme="majorBidi" w:eastAsia="仿宋_GB2312" w:hAnsiTheme="majorBidi" w:cstheme="majorBidi"/>
          <w:sz w:val="32"/>
          <w:szCs w:val="32"/>
        </w:rPr>
        <w:t>癌及</w:t>
      </w:r>
      <w:r w:rsidR="00E00CBE" w:rsidRPr="00AE1037">
        <w:rPr>
          <w:rFonts w:asciiTheme="majorBidi" w:eastAsia="仿宋_GB2312" w:hAnsiTheme="majorBidi" w:cstheme="majorBidi"/>
          <w:sz w:val="32"/>
          <w:szCs w:val="32"/>
        </w:rPr>
        <w:t>癌前病变</w:t>
      </w:r>
      <w:r w:rsidR="00B21AD9">
        <w:rPr>
          <w:rFonts w:asciiTheme="majorBidi" w:eastAsia="仿宋_GB2312" w:hAnsiTheme="majorBidi" w:cstheme="majorBidi" w:hint="eastAsia"/>
          <w:sz w:val="32"/>
          <w:szCs w:val="32"/>
        </w:rPr>
        <w:t>[</w:t>
      </w:r>
      <w:r w:rsidR="00B21AD9">
        <w:rPr>
          <w:rFonts w:asciiTheme="majorBidi" w:eastAsia="仿宋_GB2312" w:hAnsiTheme="majorBidi" w:cstheme="majorBidi"/>
          <w:sz w:val="32"/>
          <w:szCs w:val="32"/>
        </w:rPr>
        <w:t>宫颈上皮内瘤变</w:t>
      </w:r>
      <w:r w:rsidR="00B21AD9">
        <w:rPr>
          <w:rFonts w:asciiTheme="majorBidi" w:eastAsia="仿宋_GB2312" w:hAnsiTheme="majorBidi" w:cstheme="majorBidi" w:hint="eastAsia"/>
          <w:sz w:val="32"/>
          <w:szCs w:val="32"/>
        </w:rPr>
        <w:t>（</w:t>
      </w:r>
      <w:r w:rsidR="00E00CBE" w:rsidRPr="00AE1037">
        <w:rPr>
          <w:rFonts w:asciiTheme="majorBidi" w:eastAsia="仿宋_GB2312" w:hAnsiTheme="majorBidi" w:cstheme="majorBidi"/>
          <w:sz w:val="32"/>
          <w:szCs w:val="32"/>
        </w:rPr>
        <w:t>CIN</w:t>
      </w:r>
      <w:r w:rsidR="00E00CBE" w:rsidRPr="00AE1037">
        <w:rPr>
          <w:rFonts w:asciiTheme="majorBidi" w:eastAsia="仿宋_GB2312" w:hAnsiTheme="majorBidi" w:cstheme="majorBidi"/>
          <w:sz w:val="32"/>
          <w:szCs w:val="32"/>
        </w:rPr>
        <w:t>）</w:t>
      </w:r>
      <w:r w:rsidR="00B21AD9">
        <w:rPr>
          <w:rFonts w:asciiTheme="majorBidi" w:eastAsia="仿宋_GB2312" w:hAnsiTheme="majorBidi" w:cstheme="majorBidi" w:hint="eastAsia"/>
          <w:sz w:val="32"/>
          <w:szCs w:val="32"/>
        </w:rPr>
        <w:t>]</w:t>
      </w:r>
      <w:r w:rsidR="00E00CBE" w:rsidRPr="00AE1037">
        <w:rPr>
          <w:rFonts w:asciiTheme="majorBidi" w:eastAsia="仿宋_GB2312" w:hAnsiTheme="majorBidi" w:cstheme="majorBidi"/>
          <w:sz w:val="32"/>
          <w:szCs w:val="32"/>
        </w:rPr>
        <w:t>的初筛手段，特别是对临床体征不明显的早期病变的诊断。取材应在宫颈</w:t>
      </w:r>
      <w:r w:rsidR="003A656A" w:rsidRPr="00AE1037">
        <w:rPr>
          <w:rFonts w:asciiTheme="majorBidi" w:eastAsia="仿宋_GB2312" w:hAnsiTheme="majorBidi" w:cstheme="majorBidi"/>
          <w:sz w:val="32"/>
          <w:szCs w:val="32"/>
        </w:rPr>
        <w:t>上皮</w:t>
      </w:r>
      <w:r w:rsidR="00E00CBE" w:rsidRPr="00AE1037">
        <w:rPr>
          <w:rFonts w:asciiTheme="majorBidi" w:eastAsia="仿宋_GB2312" w:hAnsiTheme="majorBidi" w:cstheme="majorBidi"/>
          <w:sz w:val="32"/>
          <w:szCs w:val="32"/>
        </w:rPr>
        <w:t>的移行带处，</w:t>
      </w:r>
      <w:r w:rsidR="003A656A" w:rsidRPr="00AE1037">
        <w:rPr>
          <w:rFonts w:asciiTheme="majorBidi" w:eastAsia="仿宋_GB2312" w:hAnsiTheme="majorBidi" w:cstheme="majorBidi"/>
          <w:sz w:val="32"/>
          <w:szCs w:val="32"/>
        </w:rPr>
        <w:t>即新旧鳞</w:t>
      </w:r>
      <w:r w:rsidR="003A656A" w:rsidRPr="00AE1037">
        <w:rPr>
          <w:rFonts w:asciiTheme="majorBidi" w:eastAsia="仿宋_GB2312" w:hAnsiTheme="majorBidi" w:cstheme="majorBidi"/>
          <w:sz w:val="32"/>
          <w:szCs w:val="32"/>
        </w:rPr>
        <w:t>-</w:t>
      </w:r>
      <w:r w:rsidR="003A656A" w:rsidRPr="00AE1037">
        <w:rPr>
          <w:rFonts w:asciiTheme="majorBidi" w:eastAsia="仿宋_GB2312" w:hAnsiTheme="majorBidi" w:cstheme="majorBidi"/>
          <w:sz w:val="32"/>
          <w:szCs w:val="32"/>
        </w:rPr>
        <w:t>柱上皮交界间的区域</w:t>
      </w:r>
      <w:r w:rsidR="00E00CBE" w:rsidRPr="00AE1037">
        <w:rPr>
          <w:rFonts w:asciiTheme="majorBidi" w:eastAsia="仿宋_GB2312" w:hAnsiTheme="majorBidi" w:cstheme="majorBidi"/>
          <w:sz w:val="32"/>
          <w:szCs w:val="32"/>
        </w:rPr>
        <w:t>。目前主要采用宫颈液基细胞学检查法（</w:t>
      </w:r>
      <w:r w:rsidR="00E00CBE" w:rsidRPr="00AE1037">
        <w:rPr>
          <w:rFonts w:asciiTheme="majorBidi" w:eastAsia="仿宋_GB2312" w:hAnsiTheme="majorBidi" w:cstheme="majorBidi"/>
          <w:sz w:val="32"/>
          <w:szCs w:val="32"/>
        </w:rPr>
        <w:t>TCT</w:t>
      </w:r>
      <w:r w:rsidR="00E00CBE" w:rsidRPr="00AE1037">
        <w:rPr>
          <w:rFonts w:asciiTheme="majorBidi" w:eastAsia="仿宋_GB2312" w:hAnsiTheme="majorBidi" w:cstheme="majorBidi"/>
          <w:sz w:val="32"/>
          <w:szCs w:val="32"/>
        </w:rPr>
        <w:t>）。</w:t>
      </w:r>
      <w:r w:rsidR="00B84A2A">
        <w:rPr>
          <w:rFonts w:asciiTheme="majorBidi" w:eastAsia="仿宋_GB2312" w:hAnsiTheme="majorBidi" w:cstheme="majorBidi" w:hint="eastAsia"/>
          <w:sz w:val="32"/>
          <w:szCs w:val="32"/>
        </w:rPr>
        <w:t>HPV</w:t>
      </w:r>
      <w:r w:rsidR="00B84A2A">
        <w:rPr>
          <w:rFonts w:asciiTheme="majorBidi" w:eastAsia="仿宋_GB2312" w:hAnsiTheme="majorBidi" w:cstheme="majorBidi" w:hint="eastAsia"/>
          <w:sz w:val="32"/>
          <w:szCs w:val="32"/>
        </w:rPr>
        <w:t>检测可以作为</w:t>
      </w:r>
      <w:r w:rsidR="00B84A2A">
        <w:rPr>
          <w:rFonts w:asciiTheme="majorBidi" w:eastAsia="仿宋_GB2312" w:hAnsiTheme="majorBidi" w:cstheme="majorBidi" w:hint="eastAsia"/>
          <w:sz w:val="32"/>
          <w:szCs w:val="32"/>
        </w:rPr>
        <w:t>TCT</w:t>
      </w:r>
      <w:r w:rsidR="00B84A2A">
        <w:rPr>
          <w:rFonts w:asciiTheme="majorBidi" w:eastAsia="仿宋_GB2312" w:hAnsiTheme="majorBidi" w:cstheme="majorBidi" w:hint="eastAsia"/>
          <w:sz w:val="32"/>
          <w:szCs w:val="32"/>
        </w:rPr>
        <w:t>的有效补充，二者联合有利于提高筛查效率。对于</w:t>
      </w:r>
      <w:r w:rsidR="00B84A2A">
        <w:rPr>
          <w:rFonts w:asciiTheme="majorBidi" w:eastAsia="仿宋_GB2312" w:hAnsiTheme="majorBidi" w:cstheme="majorBidi" w:hint="eastAsia"/>
          <w:sz w:val="32"/>
          <w:szCs w:val="32"/>
        </w:rPr>
        <w:t>HPV16</w:t>
      </w:r>
      <w:r w:rsidR="00B84A2A">
        <w:rPr>
          <w:rFonts w:asciiTheme="majorBidi" w:eastAsia="仿宋_GB2312" w:hAnsiTheme="majorBidi" w:cstheme="majorBidi" w:hint="eastAsia"/>
          <w:sz w:val="32"/>
          <w:szCs w:val="32"/>
        </w:rPr>
        <w:t>及</w:t>
      </w:r>
      <w:r w:rsidR="00B84A2A">
        <w:rPr>
          <w:rFonts w:asciiTheme="majorBidi" w:eastAsia="仿宋_GB2312" w:hAnsiTheme="majorBidi" w:cstheme="majorBidi" w:hint="eastAsia"/>
          <w:sz w:val="32"/>
          <w:szCs w:val="32"/>
        </w:rPr>
        <w:t>18</w:t>
      </w:r>
      <w:r w:rsidR="00B84A2A">
        <w:rPr>
          <w:rFonts w:asciiTheme="majorBidi" w:eastAsia="仿宋_GB2312" w:hAnsiTheme="majorBidi" w:cstheme="majorBidi" w:hint="eastAsia"/>
          <w:sz w:val="32"/>
          <w:szCs w:val="32"/>
        </w:rPr>
        <w:t>型阳性的患者建议直接转诊阴道镜，进行组织学活检。</w:t>
      </w:r>
    </w:p>
    <w:p w:rsidR="000928B2" w:rsidRPr="00AE1037" w:rsidRDefault="00FE1213"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2</w:t>
      </w:r>
      <w:r w:rsidR="00B21AD9">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组织学检查</w:t>
      </w:r>
      <w:r w:rsidR="000928B2" w:rsidRPr="00AE1037">
        <w:rPr>
          <w:rFonts w:asciiTheme="majorBidi" w:eastAsia="仿宋_GB2312" w:hAnsiTheme="majorBidi" w:cstheme="majorBidi"/>
          <w:sz w:val="32"/>
          <w:szCs w:val="32"/>
        </w:rPr>
        <w:t xml:space="preserve">  </w:t>
      </w:r>
    </w:p>
    <w:p w:rsidR="000928B2" w:rsidRPr="00AE1037" w:rsidRDefault="000928B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CIN</w:t>
      </w:r>
      <w:r w:rsidRPr="00AE1037">
        <w:rPr>
          <w:rFonts w:asciiTheme="majorBidi" w:eastAsia="仿宋_GB2312" w:hAnsiTheme="majorBidi" w:cstheme="majorBidi"/>
          <w:sz w:val="32"/>
          <w:szCs w:val="32"/>
        </w:rPr>
        <w:t>和宫颈癌的诊断均应有活体组织学检查证实。如病变部位肉眼观察不明显，可用碘试验、涂抹</w:t>
      </w:r>
      <w:r w:rsidRPr="00AE1037">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或</w:t>
      </w:r>
      <w:r w:rsidRPr="00AE1037">
        <w:rPr>
          <w:rFonts w:asciiTheme="majorBidi" w:eastAsia="仿宋_GB2312" w:hAnsiTheme="majorBidi" w:cstheme="majorBidi"/>
          <w:sz w:val="32"/>
          <w:szCs w:val="32"/>
        </w:rPr>
        <w:t>5%</w:t>
      </w:r>
      <w:r w:rsidRPr="00AE1037">
        <w:rPr>
          <w:rFonts w:asciiTheme="majorBidi" w:eastAsia="仿宋_GB2312" w:hAnsiTheme="majorBidi" w:cstheme="majorBidi"/>
          <w:sz w:val="32"/>
          <w:szCs w:val="32"/>
        </w:rPr>
        <w:t>醋酸</w:t>
      </w:r>
      <w:r w:rsidR="003A656A" w:rsidRPr="00AE1037">
        <w:rPr>
          <w:rFonts w:asciiTheme="majorBidi" w:eastAsia="仿宋_GB2312" w:hAnsiTheme="majorBidi" w:cstheme="majorBidi"/>
          <w:sz w:val="32"/>
          <w:szCs w:val="32"/>
        </w:rPr>
        <w:t>溶液</w:t>
      </w:r>
      <w:r w:rsidRPr="00AE1037">
        <w:rPr>
          <w:rFonts w:asciiTheme="majorBidi" w:eastAsia="仿宋_GB2312" w:hAnsiTheme="majorBidi" w:cstheme="majorBidi"/>
          <w:sz w:val="32"/>
          <w:szCs w:val="32"/>
        </w:rPr>
        <w:t>后</w:t>
      </w:r>
      <w:r w:rsidR="003A656A" w:rsidRPr="00AE1037">
        <w:rPr>
          <w:rFonts w:asciiTheme="majorBidi" w:eastAsia="仿宋_GB2312" w:hAnsiTheme="majorBidi" w:cstheme="majorBidi"/>
          <w:sz w:val="32"/>
          <w:szCs w:val="32"/>
        </w:rPr>
        <w:t>肉眼观察</w:t>
      </w:r>
      <w:r w:rsidRPr="00AE1037">
        <w:rPr>
          <w:rFonts w:asciiTheme="majorBidi" w:eastAsia="仿宋_GB2312" w:hAnsiTheme="majorBidi" w:cstheme="majorBidi"/>
          <w:sz w:val="32"/>
          <w:szCs w:val="32"/>
        </w:rPr>
        <w:t>或在阴道镜下提示活检部位。</w:t>
      </w:r>
      <w:r w:rsidR="00FE1213" w:rsidRPr="00AE1037">
        <w:rPr>
          <w:rFonts w:asciiTheme="majorBidi" w:eastAsia="仿宋_GB2312" w:hAnsiTheme="majorBidi" w:cstheme="majorBidi"/>
          <w:sz w:val="32"/>
          <w:szCs w:val="32"/>
        </w:rPr>
        <w:t>宫颈活检应注意在靠近宫颈鳞</w:t>
      </w:r>
      <w:r w:rsidR="00FE1213" w:rsidRPr="00AE1037">
        <w:rPr>
          <w:rFonts w:asciiTheme="majorBidi" w:eastAsia="仿宋_GB2312" w:hAnsiTheme="majorBidi" w:cstheme="majorBidi"/>
          <w:sz w:val="32"/>
          <w:szCs w:val="32"/>
        </w:rPr>
        <w:lastRenderedPageBreak/>
        <w:t>柱交界的区域（</w:t>
      </w:r>
      <w:r w:rsidR="00FE1213" w:rsidRPr="00AE1037">
        <w:rPr>
          <w:rFonts w:asciiTheme="majorBidi" w:eastAsia="仿宋_GB2312" w:hAnsiTheme="majorBidi" w:cstheme="majorBidi"/>
          <w:sz w:val="32"/>
          <w:szCs w:val="32"/>
        </w:rPr>
        <w:t>SCJ</w:t>
      </w:r>
      <w:r w:rsidR="00FE1213" w:rsidRPr="00AE1037">
        <w:rPr>
          <w:rFonts w:asciiTheme="majorBidi" w:eastAsia="仿宋_GB2312" w:hAnsiTheme="majorBidi" w:cstheme="majorBidi"/>
          <w:sz w:val="32"/>
          <w:szCs w:val="32"/>
        </w:rPr>
        <w:t>）和（或）未成熟化生的鳞状上皮区取活检</w:t>
      </w:r>
      <w:r w:rsidR="00385A56">
        <w:rPr>
          <w:rFonts w:asciiTheme="majorBidi" w:eastAsia="仿宋_GB2312" w:hAnsiTheme="majorBidi" w:cstheme="majorBidi"/>
          <w:sz w:val="32"/>
          <w:szCs w:val="32"/>
        </w:rPr>
        <w:t>，</w:t>
      </w:r>
      <w:r w:rsidR="00FE1213" w:rsidRPr="00AE1037">
        <w:rPr>
          <w:rFonts w:asciiTheme="majorBidi" w:eastAsia="仿宋_GB2312" w:hAnsiTheme="majorBidi" w:cstheme="majorBidi"/>
          <w:sz w:val="32"/>
          <w:szCs w:val="32"/>
        </w:rPr>
        <w:t>可减少失误，因为这常常是病变最</w:t>
      </w:r>
      <w:r w:rsidR="00D065F3" w:rsidRPr="00AE1037">
        <w:rPr>
          <w:rFonts w:asciiTheme="majorBidi" w:eastAsia="仿宋_GB2312" w:hAnsiTheme="majorBidi" w:cstheme="majorBidi"/>
          <w:sz w:val="32"/>
          <w:szCs w:val="32"/>
        </w:rPr>
        <w:t>好发</w:t>
      </w:r>
      <w:r w:rsidR="00FE1213" w:rsidRPr="00AE1037">
        <w:rPr>
          <w:rFonts w:asciiTheme="majorBidi" w:eastAsia="仿宋_GB2312" w:hAnsiTheme="majorBidi" w:cstheme="majorBidi"/>
          <w:sz w:val="32"/>
          <w:szCs w:val="32"/>
        </w:rPr>
        <w:t>的区域。溃疡的活检则必须包括毗邻溃疡周边的异常上皮，因为</w:t>
      </w:r>
      <w:r w:rsidR="00D065F3" w:rsidRPr="00AE1037">
        <w:rPr>
          <w:rFonts w:asciiTheme="majorBidi" w:eastAsia="仿宋_GB2312" w:hAnsiTheme="majorBidi" w:cstheme="majorBidi"/>
          <w:sz w:val="32"/>
          <w:szCs w:val="32"/>
        </w:rPr>
        <w:t>溃疡中心往往是</w:t>
      </w:r>
      <w:r w:rsidR="00FE1213" w:rsidRPr="00AE1037">
        <w:rPr>
          <w:rFonts w:asciiTheme="majorBidi" w:eastAsia="仿宋_GB2312" w:hAnsiTheme="majorBidi" w:cstheme="majorBidi"/>
          <w:sz w:val="32"/>
          <w:szCs w:val="32"/>
        </w:rPr>
        <w:t>坏死组织。取活检的数量取决于病变面积的大小和严重程度，所谓多点活检通常需要</w:t>
      </w:r>
      <w:r w:rsidR="00FE1213" w:rsidRPr="00AE1037">
        <w:rPr>
          <w:rFonts w:asciiTheme="majorBidi" w:eastAsia="仿宋_GB2312" w:hAnsiTheme="majorBidi" w:cstheme="majorBidi"/>
          <w:sz w:val="32"/>
          <w:szCs w:val="32"/>
        </w:rPr>
        <w:t>2~4</w:t>
      </w:r>
      <w:r w:rsidR="00FE1213" w:rsidRPr="00AE1037">
        <w:rPr>
          <w:rFonts w:asciiTheme="majorBidi" w:eastAsia="仿宋_GB2312" w:hAnsiTheme="majorBidi" w:cstheme="majorBidi"/>
          <w:sz w:val="32"/>
          <w:szCs w:val="32"/>
        </w:rPr>
        <w:t>个活检标本。一般宫颈活检仅需</w:t>
      </w:r>
      <w:r w:rsidR="00FE1213" w:rsidRPr="00AE1037">
        <w:rPr>
          <w:rFonts w:asciiTheme="majorBidi" w:eastAsia="仿宋_GB2312" w:hAnsiTheme="majorBidi" w:cstheme="majorBidi"/>
          <w:sz w:val="32"/>
          <w:szCs w:val="32"/>
        </w:rPr>
        <w:t>2~3mm</w:t>
      </w:r>
      <w:r w:rsidR="00FE1213" w:rsidRPr="00AE1037">
        <w:rPr>
          <w:rFonts w:asciiTheme="majorBidi" w:eastAsia="仿宋_GB2312" w:hAnsiTheme="majorBidi" w:cstheme="majorBidi"/>
          <w:sz w:val="32"/>
          <w:szCs w:val="32"/>
        </w:rPr>
        <w:t>深，约绿豆大小，当怀疑浸润癌时，活检应更深些。</w:t>
      </w:r>
      <w:r w:rsidRPr="00AE1037">
        <w:rPr>
          <w:rFonts w:asciiTheme="majorBidi" w:eastAsia="仿宋_GB2312" w:hAnsiTheme="majorBidi" w:cstheme="majorBidi"/>
          <w:sz w:val="32"/>
          <w:szCs w:val="32"/>
        </w:rPr>
        <w:t>对于多次咬取活检仍不能确诊</w:t>
      </w:r>
      <w:r w:rsidR="00266BBB" w:rsidRPr="00AE1037">
        <w:rPr>
          <w:rFonts w:asciiTheme="majorBidi" w:eastAsia="仿宋_GB2312" w:hAnsiTheme="majorBidi" w:cstheme="majorBidi"/>
          <w:sz w:val="32"/>
          <w:szCs w:val="32"/>
        </w:rPr>
        <w:t>者</w:t>
      </w:r>
      <w:r w:rsidRPr="00AE1037">
        <w:rPr>
          <w:rFonts w:asciiTheme="majorBidi" w:eastAsia="仿宋_GB2312" w:hAnsiTheme="majorBidi" w:cstheme="majorBidi"/>
          <w:sz w:val="32"/>
          <w:szCs w:val="32"/>
        </w:rPr>
        <w:t>，需进一步采取较深部组织时</w:t>
      </w:r>
      <w:r w:rsidR="00D065F3"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可用切取法。</w:t>
      </w:r>
      <w:r w:rsidR="00445397" w:rsidRPr="00AE1037">
        <w:rPr>
          <w:rFonts w:asciiTheme="majorBidi" w:eastAsia="仿宋_GB2312" w:hAnsiTheme="majorBidi" w:cstheme="majorBidi"/>
          <w:sz w:val="32"/>
          <w:szCs w:val="32"/>
        </w:rPr>
        <w:t>同时应注意对患者进行宫颈管</w:t>
      </w:r>
      <w:r w:rsidR="00D065F3" w:rsidRPr="00AE1037">
        <w:rPr>
          <w:rFonts w:asciiTheme="majorBidi" w:eastAsia="仿宋_GB2312" w:hAnsiTheme="majorBidi" w:cstheme="majorBidi"/>
          <w:sz w:val="32"/>
          <w:szCs w:val="32"/>
        </w:rPr>
        <w:t>搔</w:t>
      </w:r>
      <w:r w:rsidR="00445397" w:rsidRPr="00AE1037">
        <w:rPr>
          <w:rFonts w:asciiTheme="majorBidi" w:eastAsia="仿宋_GB2312" w:hAnsiTheme="majorBidi" w:cstheme="majorBidi"/>
          <w:sz w:val="32"/>
          <w:szCs w:val="32"/>
        </w:rPr>
        <w:t>刮术。</w:t>
      </w:r>
      <w:r w:rsidRPr="00AE1037">
        <w:rPr>
          <w:rFonts w:asciiTheme="majorBidi" w:eastAsia="仿宋_GB2312" w:hAnsiTheme="majorBidi" w:cstheme="majorBidi"/>
          <w:sz w:val="32"/>
          <w:szCs w:val="32"/>
        </w:rPr>
        <w:t>当宫颈表面活检阴性、阴道细胞学涂片检查阳性或临床不能排除宫颈癌时，或发现癌但不能确定有无浸润和浸润深度而临床上需要确诊者，可行宫颈锥形切除送病理检</w:t>
      </w:r>
      <w:r w:rsidR="00126B1E" w:rsidRPr="00AE1037">
        <w:rPr>
          <w:rFonts w:asciiTheme="majorBidi" w:eastAsia="仿宋_GB2312" w:hAnsiTheme="majorBidi" w:cstheme="majorBidi"/>
          <w:sz w:val="32"/>
          <w:szCs w:val="32"/>
        </w:rPr>
        <w:t>查</w:t>
      </w:r>
      <w:r w:rsidRPr="00AE1037">
        <w:rPr>
          <w:rFonts w:asciiTheme="majorBidi" w:eastAsia="仿宋_GB2312" w:hAnsiTheme="majorBidi" w:cstheme="majorBidi"/>
          <w:sz w:val="32"/>
          <w:szCs w:val="32"/>
        </w:rPr>
        <w:t>。</w:t>
      </w:r>
    </w:p>
    <w:p w:rsidR="00FE1213" w:rsidRPr="00AE1037" w:rsidRDefault="006C7505"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3</w:t>
      </w:r>
      <w:r w:rsidR="00B21AD9">
        <w:rPr>
          <w:rFonts w:asciiTheme="majorBidi" w:eastAsia="仿宋_GB2312" w:hAnsiTheme="majorBidi" w:cstheme="majorBidi"/>
          <w:sz w:val="32"/>
          <w:szCs w:val="32"/>
        </w:rPr>
        <w:t>.</w:t>
      </w:r>
      <w:r w:rsidR="00E00CBE" w:rsidRPr="00AE1037">
        <w:rPr>
          <w:rFonts w:asciiTheme="majorBidi" w:eastAsia="仿宋_GB2312" w:hAnsiTheme="majorBidi" w:cstheme="majorBidi"/>
          <w:sz w:val="32"/>
          <w:szCs w:val="32"/>
        </w:rPr>
        <w:t>阴道镜</w:t>
      </w:r>
      <w:r w:rsidR="00FE1213" w:rsidRPr="00AE1037">
        <w:rPr>
          <w:rFonts w:asciiTheme="majorBidi" w:eastAsia="仿宋_GB2312" w:hAnsiTheme="majorBidi" w:cstheme="majorBidi"/>
          <w:sz w:val="32"/>
          <w:szCs w:val="32"/>
        </w:rPr>
        <w:t>检查</w:t>
      </w:r>
    </w:p>
    <w:p w:rsidR="00E00CBE" w:rsidRPr="00AE1037" w:rsidRDefault="00DE2A24"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适用于宫颈细胞学异常者，主要观察宫颈阴道病变上皮血管及组织变化。对肉眼病灶不明显的病例，宫颈细胞学高度病变或宫颈细胞学度度病变伴</w:t>
      </w:r>
      <w:r w:rsidRPr="00AE1037">
        <w:rPr>
          <w:rFonts w:asciiTheme="majorBidi" w:eastAsia="仿宋_GB2312" w:hAnsiTheme="majorBidi" w:cstheme="majorBidi"/>
          <w:sz w:val="32"/>
          <w:szCs w:val="32"/>
        </w:rPr>
        <w:t>HPV16</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18</w:t>
      </w:r>
      <w:r w:rsidRPr="00AE1037">
        <w:rPr>
          <w:rFonts w:asciiTheme="majorBidi" w:eastAsia="仿宋_GB2312" w:hAnsiTheme="majorBidi" w:cstheme="majorBidi"/>
          <w:sz w:val="32"/>
          <w:szCs w:val="32"/>
        </w:rPr>
        <w:t>型感染可通过阴道镜协助发现宫颈鳞</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柱交界部位有无异型上皮变化，并根据检查结果进行定位活检行组织学检查，以提高宫颈活检的准确率。在不具备阴道镜的基层医疗单位，也可以应用</w:t>
      </w:r>
      <w:r w:rsidRPr="00AE1037">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或</w:t>
      </w:r>
      <w:r w:rsidRPr="00AE1037">
        <w:rPr>
          <w:rFonts w:asciiTheme="majorBidi" w:eastAsia="仿宋_GB2312" w:hAnsiTheme="majorBidi" w:cstheme="majorBidi"/>
          <w:sz w:val="32"/>
          <w:szCs w:val="32"/>
        </w:rPr>
        <w:t>5%</w:t>
      </w:r>
      <w:r w:rsidRPr="00AE1037">
        <w:rPr>
          <w:rFonts w:asciiTheme="majorBidi" w:eastAsia="仿宋_GB2312" w:hAnsiTheme="majorBidi" w:cstheme="majorBidi"/>
          <w:sz w:val="32"/>
          <w:szCs w:val="32"/>
        </w:rPr>
        <w:t>醋酸溶液或碘溶液涂抹宫颈后肉眼观察，在有醋白上皮或碘不着色处取活检，送病理检查。阴道镜活检的同时针对不满意阴道镜或绝经后妇女以及曾经锥切治疗的应予以宫颈管搔刮术，十分重要性。满意的阴道镜检查和高质量的病理检查对于宫颈癌前病变的准确诊断及正确治疗至关重要，如基层医院不具备相应条件应转诊到有条件的医院。</w:t>
      </w:r>
    </w:p>
    <w:p w:rsidR="00FE1213" w:rsidRPr="00AE1037" w:rsidRDefault="006C7505" w:rsidP="008536DB">
      <w:pPr>
        <w:pStyle w:val="af"/>
        <w:spacing w:line="600" w:lineRule="exact"/>
        <w:ind w:firstLine="640"/>
        <w:rPr>
          <w:rFonts w:asciiTheme="majorBidi" w:eastAsia="仿宋_GB2312" w:hAnsiTheme="majorBidi" w:cstheme="majorBidi"/>
          <w:color w:val="auto"/>
          <w:sz w:val="32"/>
          <w:szCs w:val="32"/>
        </w:rPr>
      </w:pPr>
      <w:r w:rsidRPr="00AE1037">
        <w:rPr>
          <w:rFonts w:asciiTheme="majorBidi" w:eastAsia="仿宋_GB2312" w:hAnsiTheme="majorBidi" w:cstheme="majorBidi"/>
          <w:color w:val="auto"/>
          <w:sz w:val="32"/>
          <w:szCs w:val="32"/>
        </w:rPr>
        <w:lastRenderedPageBreak/>
        <w:t>4</w:t>
      </w:r>
      <w:r w:rsidR="00B21AD9">
        <w:rPr>
          <w:rFonts w:asciiTheme="majorBidi" w:eastAsia="仿宋_GB2312" w:hAnsiTheme="majorBidi" w:cstheme="majorBidi"/>
          <w:color w:val="auto"/>
          <w:sz w:val="32"/>
          <w:szCs w:val="32"/>
        </w:rPr>
        <w:t>.</w:t>
      </w:r>
      <w:r w:rsidR="000928B2" w:rsidRPr="00AE1037">
        <w:rPr>
          <w:rFonts w:asciiTheme="majorBidi" w:eastAsia="仿宋_GB2312" w:hAnsiTheme="majorBidi" w:cstheme="majorBidi"/>
          <w:color w:val="auto"/>
          <w:sz w:val="32"/>
          <w:szCs w:val="32"/>
        </w:rPr>
        <w:t>膀胱镜、直肠镜</w:t>
      </w:r>
      <w:r w:rsidR="00FE1213" w:rsidRPr="00AE1037">
        <w:rPr>
          <w:rFonts w:asciiTheme="majorBidi" w:eastAsia="仿宋_GB2312" w:hAnsiTheme="majorBidi" w:cstheme="majorBidi"/>
          <w:color w:val="auto"/>
          <w:sz w:val="32"/>
          <w:szCs w:val="32"/>
        </w:rPr>
        <w:t>检查</w:t>
      </w:r>
    </w:p>
    <w:p w:rsidR="000928B2" w:rsidRPr="00AE1037" w:rsidRDefault="000928B2" w:rsidP="008536DB">
      <w:pPr>
        <w:pStyle w:val="af"/>
        <w:spacing w:line="600" w:lineRule="exact"/>
        <w:ind w:firstLine="640"/>
        <w:rPr>
          <w:rFonts w:asciiTheme="majorBidi" w:eastAsia="仿宋_GB2312" w:hAnsiTheme="majorBidi" w:cstheme="majorBidi"/>
          <w:color w:val="auto"/>
          <w:sz w:val="32"/>
          <w:szCs w:val="32"/>
        </w:rPr>
      </w:pPr>
      <w:r w:rsidRPr="00AE1037">
        <w:rPr>
          <w:rFonts w:asciiTheme="majorBidi" w:eastAsia="仿宋_GB2312" w:hAnsiTheme="majorBidi" w:cstheme="majorBidi"/>
          <w:color w:val="auto"/>
          <w:sz w:val="32"/>
          <w:szCs w:val="32"/>
        </w:rPr>
        <w:t>临床</w:t>
      </w:r>
      <w:r w:rsidR="009B0BB5" w:rsidRPr="00AE1037">
        <w:rPr>
          <w:rFonts w:asciiTheme="majorBidi" w:eastAsia="仿宋_GB2312" w:hAnsiTheme="majorBidi" w:cstheme="majorBidi"/>
          <w:color w:val="auto"/>
          <w:sz w:val="32"/>
          <w:szCs w:val="32"/>
        </w:rPr>
        <w:t>上怀</w:t>
      </w:r>
      <w:r w:rsidRPr="00AE1037">
        <w:rPr>
          <w:rFonts w:asciiTheme="majorBidi" w:eastAsia="仿宋_GB2312" w:hAnsiTheme="majorBidi" w:cstheme="majorBidi"/>
          <w:color w:val="auto"/>
          <w:sz w:val="32"/>
          <w:szCs w:val="32"/>
        </w:rPr>
        <w:t>疑膀胱或直肠受侵</w:t>
      </w:r>
      <w:r w:rsidR="009B0BB5" w:rsidRPr="00AE1037">
        <w:rPr>
          <w:rFonts w:asciiTheme="majorBidi" w:eastAsia="仿宋_GB2312" w:hAnsiTheme="majorBidi" w:cstheme="majorBidi"/>
          <w:color w:val="auto"/>
          <w:sz w:val="32"/>
          <w:szCs w:val="32"/>
        </w:rPr>
        <w:t>的患</w:t>
      </w:r>
      <w:r w:rsidRPr="00AE1037">
        <w:rPr>
          <w:rFonts w:asciiTheme="majorBidi" w:eastAsia="仿宋_GB2312" w:hAnsiTheme="majorBidi" w:cstheme="majorBidi"/>
          <w:color w:val="auto"/>
          <w:sz w:val="32"/>
          <w:szCs w:val="32"/>
        </w:rPr>
        <w:t>者</w:t>
      </w:r>
      <w:r w:rsidR="003A2707" w:rsidRPr="00AE1037">
        <w:rPr>
          <w:rFonts w:asciiTheme="majorBidi" w:eastAsia="仿宋_GB2312" w:hAnsiTheme="majorBidi" w:cstheme="majorBidi"/>
          <w:color w:val="auto"/>
          <w:sz w:val="32"/>
          <w:szCs w:val="32"/>
        </w:rPr>
        <w:t>，</w:t>
      </w:r>
      <w:r w:rsidRPr="00AE1037">
        <w:rPr>
          <w:rFonts w:asciiTheme="majorBidi" w:eastAsia="仿宋_GB2312" w:hAnsiTheme="majorBidi" w:cstheme="majorBidi"/>
          <w:color w:val="auto"/>
          <w:sz w:val="32"/>
          <w:szCs w:val="32"/>
        </w:rPr>
        <w:t>应</w:t>
      </w:r>
      <w:r w:rsidR="009B0BB5" w:rsidRPr="00AE1037">
        <w:rPr>
          <w:rFonts w:asciiTheme="majorBidi" w:eastAsia="仿宋_GB2312" w:hAnsiTheme="majorBidi" w:cstheme="majorBidi"/>
          <w:color w:val="auto"/>
          <w:sz w:val="32"/>
          <w:szCs w:val="32"/>
        </w:rPr>
        <w:t>对其进行</w:t>
      </w:r>
      <w:r w:rsidRPr="00AE1037">
        <w:rPr>
          <w:rFonts w:asciiTheme="majorBidi" w:eastAsia="仿宋_GB2312" w:hAnsiTheme="majorBidi" w:cstheme="majorBidi"/>
          <w:color w:val="auto"/>
          <w:sz w:val="32"/>
          <w:szCs w:val="32"/>
        </w:rPr>
        <w:t>相应腔镜检查。没有条件的单位</w:t>
      </w:r>
      <w:r w:rsidR="009B0BB5" w:rsidRPr="00AE1037">
        <w:rPr>
          <w:rFonts w:asciiTheme="majorBidi" w:eastAsia="仿宋_GB2312" w:hAnsiTheme="majorBidi" w:cstheme="majorBidi"/>
          <w:color w:val="auto"/>
          <w:sz w:val="32"/>
          <w:szCs w:val="32"/>
        </w:rPr>
        <w:t>应</w:t>
      </w:r>
      <w:r w:rsidRPr="00AE1037">
        <w:rPr>
          <w:rFonts w:asciiTheme="majorBidi" w:eastAsia="仿宋_GB2312" w:hAnsiTheme="majorBidi" w:cstheme="majorBidi"/>
          <w:color w:val="auto"/>
          <w:sz w:val="32"/>
          <w:szCs w:val="32"/>
        </w:rPr>
        <w:t>转上级医院诊治。</w:t>
      </w:r>
    </w:p>
    <w:p w:rsidR="000928B2" w:rsidRPr="00AE1037" w:rsidRDefault="006C7505"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5</w:t>
      </w:r>
      <w:r w:rsidR="00B21AD9">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影像学检查</w:t>
      </w:r>
    </w:p>
    <w:p w:rsidR="003508FA" w:rsidRDefault="000928B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由于解剖部位表浅，绝大多数宫颈癌经妇科检查及细胞病理学检查即可</w:t>
      </w:r>
      <w:r w:rsidR="006F26DB" w:rsidRPr="00AE1037">
        <w:rPr>
          <w:rFonts w:asciiTheme="majorBidi" w:eastAsia="仿宋_GB2312" w:hAnsiTheme="majorBidi" w:cstheme="majorBidi"/>
          <w:sz w:val="32"/>
          <w:szCs w:val="32"/>
        </w:rPr>
        <w:t>被</w:t>
      </w:r>
      <w:r w:rsidRPr="00AE1037">
        <w:rPr>
          <w:rFonts w:asciiTheme="majorBidi" w:eastAsia="仿宋_GB2312" w:hAnsiTheme="majorBidi" w:cstheme="majorBidi"/>
          <w:sz w:val="32"/>
          <w:szCs w:val="32"/>
        </w:rPr>
        <w:t>确诊</w:t>
      </w:r>
      <w:r w:rsidR="002838A9"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在宫颈癌诊断中</w:t>
      </w:r>
      <w:r w:rsidR="002838A9" w:rsidRPr="00AE1037">
        <w:rPr>
          <w:rFonts w:asciiTheme="majorBidi" w:eastAsia="仿宋_GB2312" w:hAnsiTheme="majorBidi" w:cstheme="majorBidi"/>
          <w:sz w:val="32"/>
          <w:szCs w:val="32"/>
        </w:rPr>
        <w:t>影像学检查</w:t>
      </w:r>
      <w:r w:rsidRPr="00AE1037">
        <w:rPr>
          <w:rFonts w:asciiTheme="majorBidi" w:eastAsia="仿宋_GB2312" w:hAnsiTheme="majorBidi" w:cstheme="majorBidi"/>
          <w:sz w:val="32"/>
          <w:szCs w:val="32"/>
        </w:rPr>
        <w:t>的价值主要是对肿瘤转移、侵犯范围和程度的了解（包括评价肿瘤局部侵犯的范围，淋巴结转移及远处器官转移等），以指导临床决策并</w:t>
      </w:r>
      <w:r w:rsidR="009D4433" w:rsidRPr="00AE1037">
        <w:rPr>
          <w:rFonts w:asciiTheme="majorBidi" w:eastAsia="仿宋_GB2312" w:hAnsiTheme="majorBidi" w:cstheme="majorBidi"/>
          <w:sz w:val="32"/>
          <w:szCs w:val="32"/>
        </w:rPr>
        <w:t>用于</w:t>
      </w:r>
      <w:r w:rsidRPr="00AE1037">
        <w:rPr>
          <w:rFonts w:asciiTheme="majorBidi" w:eastAsia="仿宋_GB2312" w:hAnsiTheme="majorBidi" w:cstheme="majorBidi"/>
          <w:sz w:val="32"/>
          <w:szCs w:val="32"/>
        </w:rPr>
        <w:t>疗效</w:t>
      </w:r>
      <w:r w:rsidR="009D4433" w:rsidRPr="00AE1037">
        <w:rPr>
          <w:rFonts w:asciiTheme="majorBidi" w:eastAsia="仿宋_GB2312" w:hAnsiTheme="majorBidi" w:cstheme="majorBidi"/>
          <w:sz w:val="32"/>
          <w:szCs w:val="32"/>
        </w:rPr>
        <w:t>评价</w:t>
      </w:r>
      <w:r w:rsidRPr="00AE1037">
        <w:rPr>
          <w:rFonts w:asciiTheme="majorBidi" w:eastAsia="仿宋_GB2312" w:hAnsiTheme="majorBidi" w:cstheme="majorBidi"/>
          <w:sz w:val="32"/>
          <w:szCs w:val="32"/>
        </w:rPr>
        <w:t>。用于宫颈癌的影像检查方法包括</w:t>
      </w:r>
      <w:r w:rsidR="00B21AD9">
        <w:rPr>
          <w:rFonts w:asciiTheme="majorBidi" w:eastAsia="仿宋_GB2312" w:hAnsiTheme="majorBidi" w:cstheme="majorBidi" w:hint="eastAsia"/>
          <w:sz w:val="32"/>
          <w:szCs w:val="32"/>
        </w:rPr>
        <w:t>。</w:t>
      </w:r>
    </w:p>
    <w:p w:rsidR="000928B2" w:rsidRPr="00AE1037" w:rsidRDefault="006C7505"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noProof/>
          <w:sz w:val="32"/>
          <w:szCs w:val="32"/>
        </w:rPr>
        <w:t>⑴</w:t>
      </w:r>
      <w:r w:rsidR="000928B2" w:rsidRPr="00AE1037">
        <w:rPr>
          <w:rFonts w:asciiTheme="majorBidi" w:eastAsia="仿宋_GB2312" w:hAnsiTheme="majorBidi" w:cstheme="majorBidi"/>
          <w:sz w:val="32"/>
          <w:szCs w:val="32"/>
        </w:rPr>
        <w:t>腹盆腔超声：</w:t>
      </w:r>
      <w:r w:rsidR="001B2409" w:rsidRPr="00AE1037">
        <w:rPr>
          <w:rFonts w:asciiTheme="majorBidi" w:eastAsia="仿宋_GB2312" w:hAnsiTheme="majorBidi" w:cstheme="majorBidi"/>
          <w:sz w:val="32"/>
          <w:szCs w:val="32"/>
        </w:rPr>
        <w:t>包括经腹部及经阴道（或直肠）超声两种方法。主要用于宫颈局部病变的观察，同时可以观察盆腔及腹膜后区淋巴结转移情况，</w:t>
      </w:r>
      <w:r w:rsidR="005605A4" w:rsidRPr="00AE1037">
        <w:rPr>
          <w:rFonts w:asciiTheme="majorBidi" w:eastAsia="仿宋_GB2312" w:hAnsiTheme="majorBidi" w:cstheme="majorBidi"/>
          <w:sz w:val="32"/>
          <w:szCs w:val="32"/>
        </w:rPr>
        <w:t>有无肾盂积水</w:t>
      </w:r>
      <w:r w:rsidR="001B2409" w:rsidRPr="00AE1037">
        <w:rPr>
          <w:rFonts w:asciiTheme="majorBidi" w:eastAsia="仿宋_GB2312" w:hAnsiTheme="majorBidi" w:cstheme="majorBidi"/>
          <w:sz w:val="32"/>
          <w:szCs w:val="32"/>
        </w:rPr>
        <w:t>以及腹盆腔</w:t>
      </w:r>
      <w:r w:rsidR="005E6F4E">
        <w:rPr>
          <w:rFonts w:asciiTheme="majorBidi" w:eastAsia="仿宋_GB2312" w:hAnsiTheme="majorBidi" w:cstheme="majorBidi"/>
          <w:sz w:val="32"/>
          <w:szCs w:val="32"/>
        </w:rPr>
        <w:t>其他</w:t>
      </w:r>
      <w:r w:rsidR="001B2409" w:rsidRPr="00AE1037">
        <w:rPr>
          <w:rFonts w:asciiTheme="majorBidi" w:eastAsia="仿宋_GB2312" w:hAnsiTheme="majorBidi" w:cstheme="majorBidi"/>
          <w:sz w:val="32"/>
          <w:szCs w:val="32"/>
        </w:rPr>
        <w:t>脏器的转移情况。设备的优劣及操作者的经验影响诊断的正确率。经腹及腔内超声均不易</w:t>
      </w:r>
      <w:r w:rsidR="005605A4" w:rsidRPr="00AE1037">
        <w:rPr>
          <w:rFonts w:asciiTheme="majorBidi" w:eastAsia="仿宋_GB2312" w:hAnsiTheme="majorBidi" w:cstheme="majorBidi"/>
          <w:sz w:val="32"/>
          <w:szCs w:val="32"/>
        </w:rPr>
        <w:t>确定宫旁侵犯情况</w:t>
      </w:r>
      <w:r w:rsidR="001B2409" w:rsidRPr="00AE1037">
        <w:rPr>
          <w:rFonts w:asciiTheme="majorBidi" w:eastAsia="仿宋_GB2312" w:hAnsiTheme="majorBidi" w:cstheme="majorBidi"/>
          <w:sz w:val="32"/>
          <w:szCs w:val="32"/>
        </w:rPr>
        <w:t>，超声造影配合腔内超声对于病变是否侵犯宫旁及周围组织有指导作用，治疗过程中超声可以引导腔内放疗。常规超声还可用于治疗后定期随访，</w:t>
      </w:r>
      <w:r w:rsidR="005605A4" w:rsidRPr="00AE1037">
        <w:rPr>
          <w:rFonts w:asciiTheme="majorBidi" w:eastAsia="仿宋_GB2312" w:hAnsiTheme="majorBidi" w:cstheme="majorBidi"/>
          <w:sz w:val="32"/>
          <w:szCs w:val="32"/>
        </w:rPr>
        <w:t>为一种便捷的检查方法。</w:t>
      </w:r>
    </w:p>
    <w:p w:rsidR="000928B2" w:rsidRPr="00AE1037" w:rsidRDefault="006C7505"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noProof/>
          <w:sz w:val="32"/>
          <w:szCs w:val="32"/>
        </w:rPr>
        <w:t>⑵</w:t>
      </w:r>
      <w:r w:rsidR="001D7A7A" w:rsidRPr="00AE1037">
        <w:rPr>
          <w:rFonts w:asciiTheme="majorBidi" w:eastAsia="仿宋_GB2312" w:hAnsiTheme="majorBidi" w:cstheme="majorBidi"/>
          <w:sz w:val="32"/>
          <w:szCs w:val="32"/>
        </w:rPr>
        <w:t>盆腔</w:t>
      </w:r>
      <w:r w:rsidR="001D7A7A" w:rsidRPr="00AE1037">
        <w:rPr>
          <w:rFonts w:asciiTheme="majorBidi" w:eastAsia="仿宋_GB2312" w:hAnsiTheme="majorBidi" w:cstheme="majorBidi"/>
          <w:sz w:val="32"/>
          <w:szCs w:val="32"/>
        </w:rPr>
        <w:t>MRI</w:t>
      </w:r>
      <w:r w:rsidR="001D7A7A" w:rsidRPr="00AE1037">
        <w:rPr>
          <w:rFonts w:asciiTheme="majorBidi" w:eastAsia="仿宋_GB2312" w:hAnsiTheme="majorBidi" w:cstheme="majorBidi"/>
          <w:sz w:val="32"/>
          <w:szCs w:val="32"/>
        </w:rPr>
        <w:t>：</w:t>
      </w:r>
      <w:r w:rsidR="001B2409" w:rsidRPr="00AE1037">
        <w:rPr>
          <w:rFonts w:asciiTheme="majorBidi" w:eastAsia="仿宋_GB2312" w:hAnsiTheme="majorBidi" w:cstheme="majorBidi"/>
          <w:sz w:val="32"/>
          <w:szCs w:val="32"/>
        </w:rPr>
        <w:t>无辐射，多序列、多参数成像，具有优异的软组织分辨力，是</w:t>
      </w:r>
      <w:r w:rsidR="00407E86" w:rsidRPr="00AE1037">
        <w:rPr>
          <w:rFonts w:asciiTheme="majorBidi" w:eastAsia="仿宋_GB2312" w:hAnsiTheme="majorBidi" w:cstheme="majorBidi"/>
          <w:sz w:val="32"/>
          <w:szCs w:val="32"/>
        </w:rPr>
        <w:t>宫颈癌</w:t>
      </w:r>
      <w:r w:rsidR="001B2409" w:rsidRPr="00AE1037">
        <w:rPr>
          <w:rFonts w:asciiTheme="majorBidi" w:eastAsia="仿宋_GB2312" w:hAnsiTheme="majorBidi" w:cstheme="majorBidi"/>
          <w:sz w:val="32"/>
          <w:szCs w:val="32"/>
        </w:rPr>
        <w:t>最佳影像学检查方法，</w:t>
      </w:r>
      <w:r w:rsidR="003A2707" w:rsidRPr="00AE1037">
        <w:rPr>
          <w:rFonts w:asciiTheme="majorBidi" w:eastAsia="仿宋_GB2312" w:hAnsiTheme="majorBidi" w:cstheme="majorBidi"/>
          <w:sz w:val="32"/>
          <w:szCs w:val="32"/>
        </w:rPr>
        <w:t>作用包括：</w:t>
      </w:r>
      <w:r w:rsidR="003A2707" w:rsidRPr="00AE1037">
        <w:rPr>
          <w:rFonts w:asciiTheme="majorBidi" w:eastAsia="仿宋_GB2312" w:hAnsiTheme="majorBidi" w:cstheme="majorBidi"/>
          <w:noProof/>
          <w:sz w:val="32"/>
          <w:szCs w:val="32"/>
        </w:rPr>
        <w:t>①</w:t>
      </w:r>
      <w:r w:rsidR="001B2409" w:rsidRPr="00AE1037">
        <w:rPr>
          <w:rFonts w:asciiTheme="majorBidi" w:eastAsia="仿宋_GB2312" w:hAnsiTheme="majorBidi" w:cstheme="majorBidi"/>
          <w:sz w:val="32"/>
          <w:szCs w:val="32"/>
        </w:rPr>
        <w:t>有助于病变的检出和大小、位置的判断，尤其对活检为</w:t>
      </w:r>
      <w:r w:rsidR="003A2707" w:rsidRPr="00AE1037">
        <w:rPr>
          <w:rFonts w:asciiTheme="majorBidi" w:eastAsia="仿宋_GB2312" w:hAnsiTheme="majorBidi" w:cstheme="majorBidi"/>
          <w:sz w:val="32"/>
          <w:szCs w:val="32"/>
        </w:rPr>
        <w:t>HSIL/</w:t>
      </w:r>
      <w:r w:rsidR="001B2409" w:rsidRPr="00AE1037">
        <w:rPr>
          <w:rFonts w:asciiTheme="majorBidi" w:eastAsia="仿宋_GB2312" w:hAnsiTheme="majorBidi" w:cstheme="majorBidi"/>
          <w:sz w:val="32"/>
          <w:szCs w:val="32"/>
        </w:rPr>
        <w:t>CIN3</w:t>
      </w:r>
      <w:r w:rsidR="001B2409" w:rsidRPr="00AE1037">
        <w:rPr>
          <w:rFonts w:asciiTheme="majorBidi" w:eastAsia="仿宋_GB2312" w:hAnsiTheme="majorBidi" w:cstheme="majorBidi"/>
          <w:sz w:val="32"/>
          <w:szCs w:val="32"/>
        </w:rPr>
        <w:t>患者可用于除外内生性病变；</w:t>
      </w:r>
      <w:r w:rsidR="00AA5E42" w:rsidRPr="00AE1037">
        <w:rPr>
          <w:rFonts w:asciiTheme="majorBidi" w:eastAsia="仿宋_GB2312" w:hAnsiTheme="majorBidi" w:cstheme="majorBidi"/>
          <w:noProof/>
          <w:sz w:val="32"/>
          <w:szCs w:val="32"/>
        </w:rPr>
        <w:t>②</w:t>
      </w:r>
      <w:r w:rsidR="001B2409" w:rsidRPr="00AE1037">
        <w:rPr>
          <w:rFonts w:asciiTheme="majorBidi" w:eastAsia="仿宋_GB2312" w:hAnsiTheme="majorBidi" w:cstheme="majorBidi"/>
          <w:sz w:val="32"/>
          <w:szCs w:val="32"/>
        </w:rPr>
        <w:t>明确病变侵犯范围，</w:t>
      </w:r>
      <w:r w:rsidR="00AA5E42" w:rsidRPr="00AE1037">
        <w:rPr>
          <w:rFonts w:asciiTheme="majorBidi" w:eastAsia="仿宋_GB2312" w:hAnsiTheme="majorBidi" w:cstheme="majorBidi"/>
          <w:sz w:val="32"/>
          <w:szCs w:val="32"/>
        </w:rPr>
        <w:t>为</w:t>
      </w:r>
      <w:r w:rsidR="001B2409" w:rsidRPr="00AE1037">
        <w:rPr>
          <w:rFonts w:asciiTheme="majorBidi" w:eastAsia="仿宋_GB2312" w:hAnsiTheme="majorBidi" w:cstheme="majorBidi"/>
          <w:sz w:val="32"/>
          <w:szCs w:val="32"/>
        </w:rPr>
        <w:t>治疗前分期</w:t>
      </w:r>
      <w:r w:rsidR="00AA5E42" w:rsidRPr="00AE1037">
        <w:rPr>
          <w:rFonts w:asciiTheme="majorBidi" w:eastAsia="仿宋_GB2312" w:hAnsiTheme="majorBidi" w:cstheme="majorBidi"/>
          <w:sz w:val="32"/>
          <w:szCs w:val="32"/>
        </w:rPr>
        <w:t>提供</w:t>
      </w:r>
      <w:r w:rsidR="001B2409" w:rsidRPr="00AE1037">
        <w:rPr>
          <w:rFonts w:asciiTheme="majorBidi" w:eastAsia="仿宋_GB2312" w:hAnsiTheme="majorBidi" w:cstheme="majorBidi"/>
          <w:sz w:val="32"/>
          <w:szCs w:val="32"/>
        </w:rPr>
        <w:t>重要依据，可显示病变侵犯宫颈</w:t>
      </w:r>
      <w:r w:rsidR="003A2707" w:rsidRPr="00AE1037">
        <w:rPr>
          <w:rFonts w:asciiTheme="majorBidi" w:eastAsia="仿宋_GB2312" w:hAnsiTheme="majorBidi" w:cstheme="majorBidi"/>
          <w:sz w:val="32"/>
          <w:szCs w:val="32"/>
        </w:rPr>
        <w:t>间质</w:t>
      </w:r>
      <w:r w:rsidR="001B2409" w:rsidRPr="00AE1037">
        <w:rPr>
          <w:rFonts w:asciiTheme="majorBidi" w:eastAsia="仿宋_GB2312" w:hAnsiTheme="majorBidi" w:cstheme="majorBidi"/>
          <w:sz w:val="32"/>
          <w:szCs w:val="32"/>
        </w:rPr>
        <w:t>的深度，判断病变局限于宫颈、侵犯宫旁或是否侵犯盆壁，能够显示阴道内病变的范围，</w:t>
      </w:r>
      <w:r w:rsidR="001B2409" w:rsidRPr="00AE1037">
        <w:rPr>
          <w:rFonts w:asciiTheme="majorBidi" w:eastAsia="仿宋_GB2312" w:hAnsiTheme="majorBidi" w:cstheme="majorBidi"/>
          <w:sz w:val="32"/>
          <w:szCs w:val="32"/>
        </w:rPr>
        <w:lastRenderedPageBreak/>
        <w:t>但有时对病变突入阴道腔内贴邻阴道壁与直接侵犯阴道壁难以鉴别；能够提示膀胱、直肠壁的侵犯，但需结合镜检。</w:t>
      </w:r>
      <w:r w:rsidR="00AA5E42" w:rsidRPr="00AE1037">
        <w:rPr>
          <w:rFonts w:asciiTheme="majorBidi" w:eastAsia="仿宋_GB2312" w:hAnsiTheme="majorBidi" w:cstheme="majorBidi"/>
          <w:noProof/>
          <w:sz w:val="32"/>
          <w:szCs w:val="32"/>
        </w:rPr>
        <w:t>③</w:t>
      </w:r>
      <w:r w:rsidR="001B2409" w:rsidRPr="00AE1037">
        <w:rPr>
          <w:rFonts w:asciiTheme="majorBidi" w:eastAsia="仿宋_GB2312" w:hAnsiTheme="majorBidi" w:cstheme="majorBidi"/>
          <w:sz w:val="32"/>
          <w:szCs w:val="32"/>
        </w:rPr>
        <w:t>检出盆腔、腹膜后区及腹股沟区的淋巴结转移。</w:t>
      </w:r>
      <w:r w:rsidR="00AA5E42" w:rsidRPr="00AE1037">
        <w:rPr>
          <w:rFonts w:asciiTheme="majorBidi" w:eastAsia="仿宋_GB2312" w:hAnsiTheme="majorBidi" w:cstheme="majorBidi"/>
          <w:noProof/>
          <w:sz w:val="32"/>
          <w:szCs w:val="32"/>
        </w:rPr>
        <w:t>④</w:t>
      </w:r>
      <w:r w:rsidR="001B2409" w:rsidRPr="00AE1037">
        <w:rPr>
          <w:rFonts w:asciiTheme="majorBidi" w:eastAsia="仿宋_GB2312" w:hAnsiTheme="majorBidi" w:cstheme="majorBidi"/>
          <w:sz w:val="32"/>
          <w:szCs w:val="32"/>
        </w:rPr>
        <w:t>对于非手术治疗的患者，可用于放疗靶区勾画、治疗中疗效监测、治疗末疗效评估及治疗后随诊。</w:t>
      </w:r>
    </w:p>
    <w:p w:rsidR="000928B2" w:rsidRPr="00AE1037" w:rsidRDefault="006C7505"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noProof/>
          <w:sz w:val="32"/>
          <w:szCs w:val="32"/>
        </w:rPr>
        <w:t>⑶</w:t>
      </w:r>
      <w:r w:rsidR="001D7A7A" w:rsidRPr="00AE1037">
        <w:rPr>
          <w:rFonts w:asciiTheme="majorBidi" w:eastAsia="仿宋_GB2312" w:hAnsiTheme="majorBidi" w:cstheme="majorBidi"/>
          <w:sz w:val="32"/>
          <w:szCs w:val="32"/>
        </w:rPr>
        <w:t>腹盆腔</w:t>
      </w:r>
      <w:r w:rsidR="001D7A7A" w:rsidRPr="00AE1037">
        <w:rPr>
          <w:rFonts w:asciiTheme="majorBidi" w:eastAsia="仿宋_GB2312" w:hAnsiTheme="majorBidi" w:cstheme="majorBidi"/>
          <w:sz w:val="32"/>
          <w:szCs w:val="32"/>
        </w:rPr>
        <w:t>CT</w:t>
      </w:r>
      <w:r w:rsidR="001D7A7A" w:rsidRPr="00AE1037">
        <w:rPr>
          <w:rFonts w:asciiTheme="majorBidi" w:eastAsia="仿宋_GB2312" w:hAnsiTheme="majorBidi" w:cstheme="majorBidi"/>
          <w:sz w:val="32"/>
          <w:szCs w:val="32"/>
        </w:rPr>
        <w:t>：</w:t>
      </w:r>
      <w:r w:rsidR="001B2409" w:rsidRPr="00AE1037">
        <w:rPr>
          <w:rFonts w:asciiTheme="majorBidi" w:eastAsia="仿宋_GB2312" w:hAnsiTheme="majorBidi" w:cstheme="majorBidi"/>
          <w:sz w:val="32"/>
          <w:szCs w:val="32"/>
        </w:rPr>
        <w:t>CT</w:t>
      </w:r>
      <w:r w:rsidR="001B2409" w:rsidRPr="00AE1037">
        <w:rPr>
          <w:rFonts w:asciiTheme="majorBidi" w:eastAsia="仿宋_GB2312" w:hAnsiTheme="majorBidi" w:cstheme="majorBidi"/>
          <w:sz w:val="32"/>
          <w:szCs w:val="32"/>
        </w:rPr>
        <w:t>软组织分辨力低，平扫病变与正常子宫颈密度相近，尤其对早期宫颈癌观察效果差；增强</w:t>
      </w:r>
      <w:r w:rsidR="001B2409" w:rsidRPr="00AE1037">
        <w:rPr>
          <w:rFonts w:asciiTheme="majorBidi" w:eastAsia="仿宋_GB2312" w:hAnsiTheme="majorBidi" w:cstheme="majorBidi"/>
          <w:sz w:val="32"/>
          <w:szCs w:val="32"/>
        </w:rPr>
        <w:t>CT</w:t>
      </w:r>
      <w:r w:rsidR="001B2409" w:rsidRPr="00AE1037">
        <w:rPr>
          <w:rFonts w:asciiTheme="majorBidi" w:eastAsia="仿宋_GB2312" w:hAnsiTheme="majorBidi" w:cstheme="majorBidi"/>
          <w:sz w:val="32"/>
          <w:szCs w:val="32"/>
        </w:rPr>
        <w:t>扫描对比度优于平扫，但仍有近</w:t>
      </w:r>
      <w:r w:rsidR="001B2409" w:rsidRPr="00AE1037">
        <w:rPr>
          <w:rFonts w:asciiTheme="majorBidi" w:eastAsia="仿宋_GB2312" w:hAnsiTheme="majorBidi" w:cstheme="majorBidi"/>
          <w:sz w:val="32"/>
          <w:szCs w:val="32"/>
        </w:rPr>
        <w:t>1/2</w:t>
      </w:r>
      <w:r w:rsidR="001B2409" w:rsidRPr="00AE1037">
        <w:rPr>
          <w:rFonts w:asciiTheme="majorBidi" w:eastAsia="仿宋_GB2312" w:hAnsiTheme="majorBidi" w:cstheme="majorBidi"/>
          <w:sz w:val="32"/>
          <w:szCs w:val="32"/>
        </w:rPr>
        <w:t>的病变呈等密度而难以明确范围。</w:t>
      </w:r>
      <w:r w:rsidR="001B2409" w:rsidRPr="00AE1037">
        <w:rPr>
          <w:rFonts w:asciiTheme="majorBidi" w:eastAsia="仿宋_GB2312" w:hAnsiTheme="majorBidi" w:cstheme="majorBidi"/>
          <w:sz w:val="32"/>
          <w:szCs w:val="32"/>
        </w:rPr>
        <w:t>CT</w:t>
      </w:r>
      <w:r w:rsidR="001B2409" w:rsidRPr="00AE1037">
        <w:rPr>
          <w:rFonts w:asciiTheme="majorBidi" w:eastAsia="仿宋_GB2312" w:hAnsiTheme="majorBidi" w:cstheme="majorBidi"/>
          <w:sz w:val="32"/>
          <w:szCs w:val="32"/>
        </w:rPr>
        <w:t>的优势主要在于显示中晚期病变方面，评价宫颈病变与周围结构（如膀胱、直肠等）的关系，淋巴</w:t>
      </w:r>
      <w:r w:rsidR="00026BC1" w:rsidRPr="00AE1037">
        <w:rPr>
          <w:rFonts w:asciiTheme="majorBidi" w:eastAsia="仿宋_GB2312" w:hAnsiTheme="majorBidi" w:cstheme="majorBidi"/>
          <w:sz w:val="32"/>
          <w:szCs w:val="32"/>
        </w:rPr>
        <w:t>结转移情况，以及大范围扫描腹盆腔</w:t>
      </w:r>
      <w:r w:rsidR="005E6F4E">
        <w:rPr>
          <w:rFonts w:asciiTheme="majorBidi" w:eastAsia="仿宋_GB2312" w:hAnsiTheme="majorBidi" w:cstheme="majorBidi"/>
          <w:sz w:val="32"/>
          <w:szCs w:val="32"/>
        </w:rPr>
        <w:t>其他</w:t>
      </w:r>
      <w:r w:rsidR="00026BC1" w:rsidRPr="00AE1037">
        <w:rPr>
          <w:rFonts w:asciiTheme="majorBidi" w:eastAsia="仿宋_GB2312" w:hAnsiTheme="majorBidi" w:cstheme="majorBidi"/>
          <w:sz w:val="32"/>
          <w:szCs w:val="32"/>
        </w:rPr>
        <w:t>器官是否存在转移。对于有磁共振</w:t>
      </w:r>
      <w:r w:rsidR="005E6F4E">
        <w:rPr>
          <w:rFonts w:asciiTheme="majorBidi" w:eastAsia="仿宋_GB2312" w:hAnsiTheme="majorBidi" w:cstheme="majorBidi"/>
          <w:sz w:val="32"/>
          <w:szCs w:val="32"/>
        </w:rPr>
        <w:t>禁忌证</w:t>
      </w:r>
      <w:r w:rsidR="001B2409" w:rsidRPr="00AE1037">
        <w:rPr>
          <w:rFonts w:asciiTheme="majorBidi" w:eastAsia="仿宋_GB2312" w:hAnsiTheme="majorBidi" w:cstheme="majorBidi"/>
          <w:sz w:val="32"/>
          <w:szCs w:val="32"/>
        </w:rPr>
        <w:t>的患者可选择</w:t>
      </w:r>
      <w:r w:rsidR="001B2409" w:rsidRPr="00AE1037">
        <w:rPr>
          <w:rFonts w:asciiTheme="majorBidi" w:eastAsia="仿宋_GB2312" w:hAnsiTheme="majorBidi" w:cstheme="majorBidi"/>
          <w:sz w:val="32"/>
          <w:szCs w:val="32"/>
        </w:rPr>
        <w:t>CT</w:t>
      </w:r>
      <w:r w:rsidR="001B2409" w:rsidRPr="00AE1037">
        <w:rPr>
          <w:rFonts w:asciiTheme="majorBidi" w:eastAsia="仿宋_GB2312" w:hAnsiTheme="majorBidi" w:cstheme="majorBidi"/>
          <w:sz w:val="32"/>
          <w:szCs w:val="32"/>
        </w:rPr>
        <w:t>检查。</w:t>
      </w:r>
    </w:p>
    <w:p w:rsidR="000928B2" w:rsidRDefault="006C7505"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noProof/>
          <w:sz w:val="32"/>
          <w:szCs w:val="32"/>
        </w:rPr>
        <w:t>⑷</w:t>
      </w:r>
      <w:r w:rsidR="000928B2" w:rsidRPr="00AE1037">
        <w:rPr>
          <w:rFonts w:asciiTheme="majorBidi" w:eastAsia="仿宋_GB2312" w:hAnsiTheme="majorBidi" w:cstheme="majorBidi"/>
          <w:sz w:val="32"/>
          <w:szCs w:val="32"/>
        </w:rPr>
        <w:t>胸</w:t>
      </w:r>
      <w:r w:rsidR="004808A0" w:rsidRPr="00AE1037">
        <w:rPr>
          <w:rFonts w:asciiTheme="majorBidi" w:eastAsia="仿宋_GB2312" w:hAnsiTheme="majorBidi" w:cstheme="majorBidi"/>
          <w:sz w:val="32"/>
          <w:szCs w:val="32"/>
        </w:rPr>
        <w:t>部</w:t>
      </w:r>
      <w:r w:rsidR="0046574A" w:rsidRPr="00AE1037">
        <w:rPr>
          <w:rFonts w:asciiTheme="majorBidi" w:eastAsia="仿宋_GB2312" w:hAnsiTheme="majorBidi" w:cstheme="majorBidi"/>
          <w:sz w:val="32"/>
          <w:szCs w:val="32"/>
        </w:rPr>
        <w:t>射</w:t>
      </w:r>
      <w:r w:rsidR="004808A0" w:rsidRPr="00AE1037">
        <w:rPr>
          <w:rFonts w:asciiTheme="majorBidi" w:eastAsia="仿宋_GB2312" w:hAnsiTheme="majorBidi" w:cstheme="majorBidi"/>
          <w:sz w:val="32"/>
          <w:szCs w:val="32"/>
        </w:rPr>
        <w:t>线</w:t>
      </w:r>
      <w:r w:rsidR="0046574A" w:rsidRPr="00AE1037">
        <w:rPr>
          <w:rFonts w:asciiTheme="majorBidi" w:eastAsia="仿宋_GB2312" w:hAnsiTheme="majorBidi" w:cstheme="majorBidi"/>
          <w:sz w:val="32"/>
          <w:szCs w:val="32"/>
        </w:rPr>
        <w:t>摄影</w:t>
      </w:r>
      <w:r w:rsidR="000928B2" w:rsidRPr="00AE1037">
        <w:rPr>
          <w:rFonts w:asciiTheme="majorBidi" w:eastAsia="仿宋_GB2312" w:hAnsiTheme="majorBidi" w:cstheme="majorBidi"/>
          <w:sz w:val="32"/>
          <w:szCs w:val="32"/>
        </w:rPr>
        <w:t>及胸部</w:t>
      </w:r>
      <w:r w:rsidR="000928B2" w:rsidRPr="00AE1037">
        <w:rPr>
          <w:rFonts w:asciiTheme="majorBidi" w:eastAsia="仿宋_GB2312" w:hAnsiTheme="majorBidi" w:cstheme="majorBidi"/>
          <w:sz w:val="32"/>
          <w:szCs w:val="32"/>
        </w:rPr>
        <w:t>CT</w:t>
      </w:r>
      <w:r w:rsidR="0046574A" w:rsidRPr="00AE1037">
        <w:rPr>
          <w:rFonts w:asciiTheme="majorBidi" w:eastAsia="仿宋_GB2312" w:hAnsiTheme="majorBidi" w:cstheme="majorBidi"/>
          <w:sz w:val="32"/>
          <w:szCs w:val="32"/>
        </w:rPr>
        <w:t>检查</w:t>
      </w:r>
      <w:r w:rsidR="000928B2" w:rsidRPr="00AE1037">
        <w:rPr>
          <w:rFonts w:asciiTheme="majorBidi" w:eastAsia="仿宋_GB2312" w:hAnsiTheme="majorBidi" w:cstheme="majorBidi"/>
          <w:sz w:val="32"/>
          <w:szCs w:val="32"/>
        </w:rPr>
        <w:t>：主要目的是为了排除肺转移，胸片应包括正、侧位，必要时进行胸部</w:t>
      </w:r>
      <w:r w:rsidR="000928B2" w:rsidRPr="00AE1037">
        <w:rPr>
          <w:rFonts w:asciiTheme="majorBidi" w:eastAsia="仿宋_GB2312" w:hAnsiTheme="majorBidi" w:cstheme="majorBidi"/>
          <w:sz w:val="32"/>
          <w:szCs w:val="32"/>
        </w:rPr>
        <w:t>CT</w:t>
      </w:r>
      <w:r w:rsidR="000928B2" w:rsidRPr="00AE1037">
        <w:rPr>
          <w:rFonts w:asciiTheme="majorBidi" w:eastAsia="仿宋_GB2312" w:hAnsiTheme="majorBidi" w:cstheme="majorBidi"/>
          <w:sz w:val="32"/>
          <w:szCs w:val="32"/>
        </w:rPr>
        <w:t>检查。</w:t>
      </w:r>
    </w:p>
    <w:p w:rsidR="00DE08C6" w:rsidRPr="00AE1037" w:rsidRDefault="00DE08C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noProof/>
          <w:sz w:val="32"/>
          <w:szCs w:val="32"/>
        </w:rPr>
        <w:t>⑸</w:t>
      </w:r>
      <w:r>
        <w:rPr>
          <w:rFonts w:asciiTheme="majorBidi" w:eastAsia="仿宋_GB2312" w:hAnsiTheme="majorBidi" w:cstheme="majorBidi" w:hint="eastAsia"/>
          <w:sz w:val="32"/>
          <w:szCs w:val="32"/>
        </w:rPr>
        <w:t>颈部</w:t>
      </w:r>
      <w:r>
        <w:rPr>
          <w:rFonts w:asciiTheme="majorBidi" w:eastAsia="仿宋_GB2312" w:hAnsiTheme="majorBidi" w:cstheme="majorBidi" w:hint="eastAsia"/>
          <w:sz w:val="32"/>
          <w:szCs w:val="32"/>
        </w:rPr>
        <w:t>CT</w:t>
      </w:r>
      <w:r>
        <w:rPr>
          <w:rFonts w:asciiTheme="majorBidi" w:eastAsia="仿宋_GB2312" w:hAnsiTheme="majorBidi" w:cstheme="majorBidi" w:hint="eastAsia"/>
          <w:sz w:val="32"/>
          <w:szCs w:val="32"/>
        </w:rPr>
        <w:t>检查：必要时进行颈部</w:t>
      </w:r>
      <w:r>
        <w:rPr>
          <w:rFonts w:asciiTheme="majorBidi" w:eastAsia="仿宋_GB2312" w:hAnsiTheme="majorBidi" w:cstheme="majorBidi" w:hint="eastAsia"/>
          <w:sz w:val="32"/>
          <w:szCs w:val="32"/>
        </w:rPr>
        <w:t>CT</w:t>
      </w:r>
      <w:r>
        <w:rPr>
          <w:rFonts w:asciiTheme="majorBidi" w:eastAsia="仿宋_GB2312" w:hAnsiTheme="majorBidi" w:cstheme="majorBidi" w:hint="eastAsia"/>
          <w:sz w:val="32"/>
          <w:szCs w:val="32"/>
        </w:rPr>
        <w:t>检查，以排除颈部淋巴结转移。</w:t>
      </w:r>
    </w:p>
    <w:p w:rsidR="000928B2" w:rsidRPr="00AE1037" w:rsidRDefault="00DE08C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noProof/>
          <w:sz w:val="32"/>
          <w:szCs w:val="32"/>
        </w:rPr>
        <w:t>⑹</w:t>
      </w:r>
      <w:r w:rsidR="001B2409" w:rsidRPr="00AE1037">
        <w:rPr>
          <w:rFonts w:asciiTheme="majorBidi" w:eastAsia="仿宋_GB2312" w:hAnsiTheme="majorBidi" w:cstheme="majorBidi"/>
          <w:sz w:val="32"/>
          <w:szCs w:val="32"/>
        </w:rPr>
        <w:t>核医学影像检查：不推荐使用</w:t>
      </w:r>
      <w:r w:rsidR="001B2409" w:rsidRPr="00AE1037">
        <w:rPr>
          <w:rFonts w:asciiTheme="majorBidi" w:eastAsia="仿宋_GB2312" w:hAnsiTheme="majorBidi" w:cstheme="majorBidi"/>
          <w:sz w:val="32"/>
          <w:szCs w:val="32"/>
        </w:rPr>
        <w:t>PET-CT</w:t>
      </w:r>
      <w:r w:rsidR="001B2409" w:rsidRPr="00AE1037">
        <w:rPr>
          <w:rFonts w:asciiTheme="majorBidi" w:eastAsia="仿宋_GB2312" w:hAnsiTheme="majorBidi" w:cstheme="majorBidi"/>
          <w:sz w:val="32"/>
          <w:szCs w:val="32"/>
        </w:rPr>
        <w:t>评价宫颈癌的局部浸润情况，但对于下列情况，推荐有条件者使用</w:t>
      </w:r>
      <w:r w:rsidR="001B2409" w:rsidRPr="00AE1037">
        <w:rPr>
          <w:rFonts w:asciiTheme="majorBidi" w:eastAsia="仿宋_GB2312" w:hAnsiTheme="majorBidi" w:cstheme="majorBidi"/>
          <w:sz w:val="32"/>
          <w:szCs w:val="32"/>
        </w:rPr>
        <w:t>PET-CT</w:t>
      </w:r>
      <w:r w:rsidR="001B2409" w:rsidRPr="00AE1037">
        <w:rPr>
          <w:rFonts w:asciiTheme="majorBidi" w:eastAsia="仿宋_GB2312" w:hAnsiTheme="majorBidi" w:cstheme="majorBidi"/>
          <w:sz w:val="32"/>
          <w:szCs w:val="32"/>
        </w:rPr>
        <w:t>：</w:t>
      </w:r>
      <w:r w:rsidR="001B2409" w:rsidRPr="00AE1037">
        <w:rPr>
          <w:rFonts w:asciiTheme="majorBidi" w:eastAsia="仿宋_GB2312" w:hAnsiTheme="majorBidi" w:cstheme="majorBidi"/>
          <w:sz w:val="32"/>
          <w:szCs w:val="32"/>
        </w:rPr>
        <w:t xml:space="preserve">① FIGO </w:t>
      </w:r>
      <w:r w:rsidR="001B2409" w:rsidRPr="00AE1037">
        <w:rPr>
          <w:rFonts w:asciiTheme="majorBidi" w:eastAsia="仿宋_GB2312" w:hAnsiTheme="majorBidi" w:cstheme="majorBidi"/>
          <w:sz w:val="32"/>
          <w:szCs w:val="32"/>
        </w:rPr>
        <w:t>分期为</w:t>
      </w:r>
      <w:r w:rsidR="00847512">
        <w:rPr>
          <w:rFonts w:asciiTheme="majorBidi" w:eastAsia="仿宋_GB2312" w:hAnsiTheme="majorBidi" w:cstheme="majorBidi" w:hint="eastAsia"/>
          <w:sz w:val="32"/>
          <w:szCs w:val="32"/>
        </w:rPr>
        <w:t>Ⅰ</w:t>
      </w:r>
      <w:r w:rsidR="001B2409" w:rsidRPr="00AE1037">
        <w:rPr>
          <w:rFonts w:asciiTheme="majorBidi" w:eastAsia="仿宋_GB2312" w:hAnsiTheme="majorBidi" w:cstheme="majorBidi"/>
          <w:sz w:val="32"/>
          <w:szCs w:val="32"/>
        </w:rPr>
        <w:t>B1</w:t>
      </w:r>
      <w:r w:rsidR="001B2409" w:rsidRPr="00AE1037">
        <w:rPr>
          <w:rFonts w:asciiTheme="majorBidi" w:eastAsia="仿宋_GB2312" w:hAnsiTheme="majorBidi" w:cstheme="majorBidi"/>
          <w:sz w:val="32"/>
          <w:szCs w:val="32"/>
        </w:rPr>
        <w:t>期及以上的初诊患者</w:t>
      </w:r>
      <w:r w:rsidR="00AA5E42" w:rsidRPr="00AE1037">
        <w:rPr>
          <w:rFonts w:asciiTheme="majorBidi" w:eastAsia="仿宋_GB2312" w:hAnsiTheme="majorBidi" w:cstheme="majorBidi"/>
          <w:sz w:val="32"/>
          <w:szCs w:val="32"/>
        </w:rPr>
        <w:t>治</w:t>
      </w:r>
      <w:r w:rsidR="001B2409" w:rsidRPr="00AE1037">
        <w:rPr>
          <w:rFonts w:asciiTheme="majorBidi" w:eastAsia="仿宋_GB2312" w:hAnsiTheme="majorBidi" w:cstheme="majorBidi"/>
          <w:sz w:val="32"/>
          <w:szCs w:val="32"/>
        </w:rPr>
        <w:t>疗前分期（包括</w:t>
      </w:r>
      <w:r w:rsidR="00847512">
        <w:rPr>
          <w:rFonts w:asciiTheme="majorBidi" w:eastAsia="仿宋_GB2312" w:hAnsiTheme="majorBidi" w:cstheme="majorBidi" w:hint="eastAsia"/>
          <w:sz w:val="32"/>
          <w:szCs w:val="32"/>
        </w:rPr>
        <w:t>Ⅰ</w:t>
      </w:r>
      <w:r w:rsidR="001B2409" w:rsidRPr="00AE1037">
        <w:rPr>
          <w:rFonts w:asciiTheme="majorBidi" w:eastAsia="仿宋_GB2312" w:hAnsiTheme="majorBidi" w:cstheme="majorBidi"/>
          <w:sz w:val="32"/>
          <w:szCs w:val="32"/>
        </w:rPr>
        <w:t>B1</w:t>
      </w:r>
      <w:r w:rsidR="001B2409" w:rsidRPr="00AE1037">
        <w:rPr>
          <w:rFonts w:asciiTheme="majorBidi" w:eastAsia="仿宋_GB2312" w:hAnsiTheme="majorBidi" w:cstheme="majorBidi"/>
          <w:sz w:val="32"/>
          <w:szCs w:val="32"/>
        </w:rPr>
        <w:t>期有保留生育功能需求的患者）；</w:t>
      </w:r>
      <w:r w:rsidR="001B2409" w:rsidRPr="00AE1037">
        <w:rPr>
          <w:rFonts w:asciiTheme="majorBidi" w:eastAsia="仿宋_GB2312" w:hAnsiTheme="majorBidi" w:cstheme="majorBidi"/>
          <w:sz w:val="32"/>
          <w:szCs w:val="32"/>
        </w:rPr>
        <w:t>②</w:t>
      </w:r>
      <w:r w:rsidR="001B2409" w:rsidRPr="00AE1037">
        <w:rPr>
          <w:rFonts w:asciiTheme="majorBidi" w:eastAsia="仿宋_GB2312" w:hAnsiTheme="majorBidi" w:cstheme="majorBidi"/>
          <w:sz w:val="32"/>
          <w:szCs w:val="32"/>
        </w:rPr>
        <w:t>因其他原因行单纯子宫切除术意外发现宫颈癌拟全身评估者；</w:t>
      </w:r>
      <w:r w:rsidR="001B2409" w:rsidRPr="00AE1037">
        <w:rPr>
          <w:rFonts w:asciiTheme="majorBidi" w:eastAsia="仿宋_GB2312" w:hAnsiTheme="majorBidi" w:cstheme="majorBidi"/>
          <w:sz w:val="32"/>
          <w:szCs w:val="32"/>
        </w:rPr>
        <w:t>③</w:t>
      </w:r>
      <w:r w:rsidR="001B2409" w:rsidRPr="00AE1037">
        <w:rPr>
          <w:rFonts w:asciiTheme="majorBidi" w:eastAsia="仿宋_GB2312" w:hAnsiTheme="majorBidi" w:cstheme="majorBidi"/>
          <w:sz w:val="32"/>
          <w:szCs w:val="32"/>
        </w:rPr>
        <w:t>拟行放射治疗需影像辅助勾画靶区；</w:t>
      </w:r>
      <w:r w:rsidR="001B2409" w:rsidRPr="00AE1037">
        <w:rPr>
          <w:rFonts w:asciiTheme="majorBidi" w:eastAsia="仿宋_GB2312" w:hAnsiTheme="majorBidi" w:cstheme="majorBidi"/>
          <w:sz w:val="32"/>
          <w:szCs w:val="32"/>
        </w:rPr>
        <w:t xml:space="preserve">④ FIGO </w:t>
      </w:r>
      <w:r w:rsidR="001B2409" w:rsidRPr="00AE1037">
        <w:rPr>
          <w:rFonts w:asciiTheme="majorBidi" w:eastAsia="仿宋_GB2312" w:hAnsiTheme="majorBidi" w:cstheme="majorBidi"/>
          <w:sz w:val="32"/>
          <w:szCs w:val="32"/>
        </w:rPr>
        <w:t>分期为</w:t>
      </w:r>
      <w:r w:rsidR="00847512">
        <w:rPr>
          <w:rFonts w:asciiTheme="majorBidi" w:eastAsia="仿宋_GB2312" w:hAnsiTheme="majorBidi" w:cstheme="majorBidi" w:hint="eastAsia"/>
          <w:sz w:val="32"/>
          <w:szCs w:val="32"/>
        </w:rPr>
        <w:t>Ⅰ</w:t>
      </w:r>
      <w:r w:rsidR="001B2409" w:rsidRPr="00AE1037">
        <w:rPr>
          <w:rFonts w:asciiTheme="majorBidi" w:eastAsia="仿宋_GB2312" w:hAnsiTheme="majorBidi" w:cstheme="majorBidi"/>
          <w:sz w:val="32"/>
          <w:szCs w:val="32"/>
        </w:rPr>
        <w:t>B2</w:t>
      </w:r>
      <w:r w:rsidR="001B2409" w:rsidRPr="00AE1037">
        <w:rPr>
          <w:rFonts w:asciiTheme="majorBidi" w:eastAsia="仿宋_GB2312" w:hAnsiTheme="majorBidi" w:cstheme="majorBidi"/>
          <w:sz w:val="32"/>
          <w:szCs w:val="32"/>
        </w:rPr>
        <w:t>期及以上或其他存在高危因素的患者治疗结束</w:t>
      </w:r>
      <w:r w:rsidR="001B2409" w:rsidRPr="00AE1037">
        <w:rPr>
          <w:rFonts w:asciiTheme="majorBidi" w:eastAsia="仿宋_GB2312" w:hAnsiTheme="majorBidi" w:cstheme="majorBidi"/>
          <w:sz w:val="32"/>
          <w:szCs w:val="32"/>
        </w:rPr>
        <w:t>3</w:t>
      </w:r>
      <w:r w:rsidR="001B2409" w:rsidRPr="00AE1037">
        <w:rPr>
          <w:rFonts w:asciiTheme="majorBidi" w:eastAsia="仿宋_GB2312" w:hAnsiTheme="majorBidi" w:cstheme="majorBidi"/>
          <w:sz w:val="32"/>
          <w:szCs w:val="32"/>
        </w:rPr>
        <w:t>～</w:t>
      </w:r>
      <w:r w:rsidR="001B2409" w:rsidRPr="00AE1037">
        <w:rPr>
          <w:rFonts w:asciiTheme="majorBidi" w:eastAsia="仿宋_GB2312" w:hAnsiTheme="majorBidi" w:cstheme="majorBidi"/>
          <w:sz w:val="32"/>
          <w:szCs w:val="32"/>
        </w:rPr>
        <w:t>6</w:t>
      </w:r>
      <w:r w:rsidR="001B2409" w:rsidRPr="00AE1037">
        <w:rPr>
          <w:rFonts w:asciiTheme="majorBidi" w:eastAsia="仿宋_GB2312" w:hAnsiTheme="majorBidi" w:cstheme="majorBidi"/>
          <w:sz w:val="32"/>
          <w:szCs w:val="32"/>
        </w:rPr>
        <w:t>个月后随访监测；</w:t>
      </w:r>
      <w:r w:rsidR="001B2409" w:rsidRPr="00AE1037">
        <w:rPr>
          <w:rFonts w:asciiTheme="majorBidi" w:eastAsia="仿宋_GB2312" w:hAnsiTheme="majorBidi" w:cstheme="majorBidi"/>
          <w:sz w:val="32"/>
          <w:szCs w:val="32"/>
        </w:rPr>
        <w:t>⑤</w:t>
      </w:r>
      <w:r w:rsidR="001B2409" w:rsidRPr="00AE1037">
        <w:rPr>
          <w:rFonts w:asciiTheme="majorBidi" w:eastAsia="仿宋_GB2312" w:hAnsiTheme="majorBidi" w:cstheme="majorBidi"/>
          <w:sz w:val="32"/>
          <w:szCs w:val="32"/>
        </w:rPr>
        <w:t>随访过程中可疑出现复发转移的患者，</w:t>
      </w:r>
      <w:r w:rsidR="001B2409" w:rsidRPr="00AE1037">
        <w:rPr>
          <w:rFonts w:asciiTheme="majorBidi" w:eastAsia="仿宋_GB2312" w:hAnsiTheme="majorBidi" w:cstheme="majorBidi"/>
          <w:sz w:val="32"/>
          <w:szCs w:val="32"/>
        </w:rPr>
        <w:lastRenderedPageBreak/>
        <w:t>包括出现临床症状或</w:t>
      </w:r>
      <w:r w:rsidR="00141DD7" w:rsidRPr="00AE1037">
        <w:rPr>
          <w:rFonts w:asciiTheme="majorBidi" w:eastAsia="仿宋_GB2312" w:hAnsiTheme="majorBidi" w:cstheme="majorBidi"/>
          <w:sz w:val="32"/>
          <w:szCs w:val="32"/>
        </w:rPr>
        <w:t>相关</w:t>
      </w:r>
      <w:r w:rsidR="001B2409" w:rsidRPr="00AE1037">
        <w:rPr>
          <w:rFonts w:asciiTheme="majorBidi" w:eastAsia="仿宋_GB2312" w:hAnsiTheme="majorBidi" w:cstheme="majorBidi"/>
          <w:sz w:val="32"/>
          <w:szCs w:val="32"/>
        </w:rPr>
        <w:t>肿瘤标志物升高。核素骨扫描仅用于怀疑有骨转移的患者。</w:t>
      </w:r>
    </w:p>
    <w:p w:rsidR="000928B2" w:rsidRPr="00AE1037" w:rsidRDefault="00385A56"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hint="eastAsia"/>
          <w:sz w:val="32"/>
          <w:szCs w:val="32"/>
        </w:rPr>
        <w:t>（</w:t>
      </w:r>
      <w:r w:rsidR="00DE08C6">
        <w:rPr>
          <w:rFonts w:asciiTheme="majorBidi" w:eastAsia="仿宋_GB2312" w:hAnsiTheme="majorBidi" w:cstheme="majorBidi"/>
          <w:sz w:val="32"/>
          <w:szCs w:val="32"/>
        </w:rPr>
        <w:t>7</w:t>
      </w:r>
      <w:r>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肿瘤标志物检查</w:t>
      </w:r>
    </w:p>
    <w:p w:rsidR="000928B2" w:rsidRPr="00AE1037" w:rsidRDefault="000928B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肿瘤标志物异常升高</w:t>
      </w:r>
      <w:r w:rsidR="004808A0" w:rsidRPr="00AE1037">
        <w:rPr>
          <w:rFonts w:asciiTheme="majorBidi" w:eastAsia="仿宋_GB2312" w:hAnsiTheme="majorBidi" w:cstheme="majorBidi"/>
          <w:sz w:val="32"/>
          <w:szCs w:val="32"/>
        </w:rPr>
        <w:t>可以</w:t>
      </w:r>
      <w:r w:rsidRPr="00AE1037">
        <w:rPr>
          <w:rFonts w:asciiTheme="majorBidi" w:eastAsia="仿宋_GB2312" w:hAnsiTheme="majorBidi" w:cstheme="majorBidi"/>
          <w:sz w:val="32"/>
          <w:szCs w:val="32"/>
        </w:rPr>
        <w:t>协助诊断</w:t>
      </w:r>
      <w:r w:rsidR="004808A0"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疗效评价、病情监测和</w:t>
      </w:r>
      <w:r w:rsidR="004808A0" w:rsidRPr="00AE1037">
        <w:rPr>
          <w:rFonts w:asciiTheme="majorBidi" w:eastAsia="仿宋_GB2312" w:hAnsiTheme="majorBidi" w:cstheme="majorBidi"/>
          <w:sz w:val="32"/>
          <w:szCs w:val="32"/>
        </w:rPr>
        <w:t>治疗后的</w:t>
      </w:r>
      <w:r w:rsidRPr="00AE1037">
        <w:rPr>
          <w:rFonts w:asciiTheme="majorBidi" w:eastAsia="仿宋_GB2312" w:hAnsiTheme="majorBidi" w:cstheme="majorBidi"/>
          <w:sz w:val="32"/>
          <w:szCs w:val="32"/>
        </w:rPr>
        <w:t>随访</w:t>
      </w:r>
      <w:r w:rsidR="004808A0" w:rsidRPr="00AE1037">
        <w:rPr>
          <w:rFonts w:asciiTheme="majorBidi" w:eastAsia="仿宋_GB2312" w:hAnsiTheme="majorBidi" w:cstheme="majorBidi"/>
          <w:sz w:val="32"/>
          <w:szCs w:val="32"/>
        </w:rPr>
        <w:t>监测，尤其在随访监测中</w:t>
      </w:r>
      <w:r w:rsidRPr="00AE1037">
        <w:rPr>
          <w:rFonts w:asciiTheme="majorBidi" w:eastAsia="仿宋_GB2312" w:hAnsiTheme="majorBidi" w:cstheme="majorBidi"/>
          <w:sz w:val="32"/>
          <w:szCs w:val="32"/>
        </w:rPr>
        <w:t>具有重要作用。</w:t>
      </w:r>
      <w:r w:rsidRPr="00AE1037">
        <w:rPr>
          <w:rFonts w:asciiTheme="majorBidi" w:eastAsia="仿宋_GB2312" w:hAnsiTheme="majorBidi" w:cstheme="majorBidi"/>
          <w:sz w:val="32"/>
          <w:szCs w:val="32"/>
        </w:rPr>
        <w:t>SCC</w:t>
      </w:r>
      <w:r w:rsidR="00F60EE4" w:rsidRPr="00AE1037">
        <w:rPr>
          <w:rFonts w:asciiTheme="majorBidi" w:eastAsia="仿宋_GB2312" w:hAnsiTheme="majorBidi" w:cstheme="majorBidi"/>
          <w:sz w:val="32"/>
          <w:szCs w:val="32"/>
        </w:rPr>
        <w:t>是</w:t>
      </w:r>
      <w:r w:rsidRPr="00AE1037">
        <w:rPr>
          <w:rFonts w:asciiTheme="majorBidi" w:eastAsia="仿宋_GB2312" w:hAnsiTheme="majorBidi" w:cstheme="majorBidi"/>
          <w:sz w:val="32"/>
          <w:szCs w:val="32"/>
        </w:rPr>
        <w:t>宫颈鳞状细胞癌的重要标志物，血清</w:t>
      </w:r>
      <w:r w:rsidR="00B3634F" w:rsidRPr="00AE1037">
        <w:rPr>
          <w:rFonts w:asciiTheme="majorBidi" w:eastAsia="仿宋_GB2312" w:hAnsiTheme="majorBidi" w:cstheme="majorBidi"/>
          <w:sz w:val="32"/>
          <w:szCs w:val="32"/>
        </w:rPr>
        <w:t>SCC</w:t>
      </w:r>
      <w:r w:rsidRPr="00AE1037">
        <w:rPr>
          <w:rFonts w:asciiTheme="majorBidi" w:eastAsia="仿宋_GB2312" w:hAnsiTheme="majorBidi" w:cstheme="majorBidi"/>
          <w:sz w:val="32"/>
          <w:szCs w:val="32"/>
        </w:rPr>
        <w:t>水平超过</w:t>
      </w:r>
      <w:r w:rsidRPr="00AE1037">
        <w:rPr>
          <w:rFonts w:asciiTheme="majorBidi" w:eastAsia="仿宋_GB2312" w:hAnsiTheme="majorBidi" w:cstheme="majorBidi"/>
          <w:sz w:val="32"/>
          <w:szCs w:val="32"/>
        </w:rPr>
        <w:t>1.5ng/ml</w:t>
      </w:r>
      <w:r w:rsidRPr="00AE1037">
        <w:rPr>
          <w:rFonts w:asciiTheme="majorBidi" w:eastAsia="仿宋_GB2312" w:hAnsiTheme="majorBidi" w:cstheme="majorBidi"/>
          <w:sz w:val="32"/>
          <w:szCs w:val="32"/>
        </w:rPr>
        <w:t>被视为异常。因宫颈癌以鳞状细胞癌最为常见，所以</w:t>
      </w:r>
      <w:r w:rsidRPr="00AE1037">
        <w:rPr>
          <w:rFonts w:asciiTheme="majorBidi" w:eastAsia="仿宋_GB2312" w:hAnsiTheme="majorBidi" w:cstheme="majorBidi"/>
          <w:sz w:val="32"/>
          <w:szCs w:val="32"/>
        </w:rPr>
        <w:t>SCC</w:t>
      </w:r>
      <w:r w:rsidRPr="00AE1037">
        <w:rPr>
          <w:rFonts w:asciiTheme="majorBidi" w:eastAsia="仿宋_GB2312" w:hAnsiTheme="majorBidi" w:cstheme="majorBidi"/>
          <w:sz w:val="32"/>
          <w:szCs w:val="32"/>
        </w:rPr>
        <w:t>是</w:t>
      </w:r>
      <w:r w:rsidR="00407E86" w:rsidRPr="00AE1037">
        <w:rPr>
          <w:rFonts w:asciiTheme="majorBidi" w:eastAsia="仿宋_GB2312" w:hAnsiTheme="majorBidi" w:cstheme="majorBidi"/>
          <w:sz w:val="32"/>
          <w:szCs w:val="32"/>
        </w:rPr>
        <w:t>宫颈癌</w:t>
      </w:r>
      <w:r w:rsidR="00427BB1" w:rsidRPr="00AE1037">
        <w:rPr>
          <w:rFonts w:asciiTheme="majorBidi" w:eastAsia="仿宋_GB2312" w:hAnsiTheme="majorBidi" w:cstheme="majorBidi"/>
          <w:sz w:val="32"/>
          <w:szCs w:val="32"/>
        </w:rPr>
        <w:t>诊治过程</w:t>
      </w:r>
      <w:r w:rsidRPr="00AE1037">
        <w:rPr>
          <w:rFonts w:asciiTheme="majorBidi" w:eastAsia="仿宋_GB2312" w:hAnsiTheme="majorBidi" w:cstheme="majorBidi"/>
          <w:sz w:val="32"/>
          <w:szCs w:val="32"/>
        </w:rPr>
        <w:t>中最常</w:t>
      </w:r>
      <w:r w:rsidR="00427BB1" w:rsidRPr="00AE1037">
        <w:rPr>
          <w:rFonts w:asciiTheme="majorBidi" w:eastAsia="仿宋_GB2312" w:hAnsiTheme="majorBidi" w:cstheme="majorBidi"/>
          <w:sz w:val="32"/>
          <w:szCs w:val="32"/>
        </w:rPr>
        <w:t>被</w:t>
      </w:r>
      <w:r w:rsidRPr="00AE1037">
        <w:rPr>
          <w:rFonts w:asciiTheme="majorBidi" w:eastAsia="仿宋_GB2312" w:hAnsiTheme="majorBidi" w:cstheme="majorBidi"/>
          <w:sz w:val="32"/>
          <w:szCs w:val="32"/>
        </w:rPr>
        <w:t>检测的血清学</w:t>
      </w:r>
      <w:r w:rsidR="00427BB1" w:rsidRPr="00AE1037">
        <w:rPr>
          <w:rFonts w:asciiTheme="majorBidi" w:eastAsia="仿宋_GB2312" w:hAnsiTheme="majorBidi" w:cstheme="majorBidi"/>
          <w:sz w:val="32"/>
          <w:szCs w:val="32"/>
        </w:rPr>
        <w:t>肿瘤</w:t>
      </w:r>
      <w:r w:rsidRPr="00AE1037">
        <w:rPr>
          <w:rFonts w:asciiTheme="majorBidi" w:eastAsia="仿宋_GB2312" w:hAnsiTheme="majorBidi" w:cstheme="majorBidi"/>
          <w:sz w:val="32"/>
          <w:szCs w:val="32"/>
        </w:rPr>
        <w:t>标志物。</w:t>
      </w:r>
      <w:r w:rsidR="00F60EE4" w:rsidRPr="00AE1037">
        <w:rPr>
          <w:rFonts w:asciiTheme="majorBidi" w:eastAsia="仿宋_GB2312" w:hAnsiTheme="majorBidi" w:cstheme="majorBidi"/>
          <w:sz w:val="32"/>
          <w:szCs w:val="32"/>
        </w:rPr>
        <w:t>宫颈腺癌可以有</w:t>
      </w:r>
      <w:r w:rsidR="00F60EE4" w:rsidRPr="00AE1037">
        <w:rPr>
          <w:rFonts w:asciiTheme="majorBidi" w:eastAsia="仿宋_GB2312" w:hAnsiTheme="majorBidi" w:cstheme="majorBidi"/>
          <w:sz w:val="32"/>
          <w:szCs w:val="32"/>
        </w:rPr>
        <w:t>CEA</w:t>
      </w:r>
      <w:r w:rsidR="00F60EE4" w:rsidRPr="00AE1037">
        <w:rPr>
          <w:rFonts w:asciiTheme="majorBidi" w:eastAsia="仿宋_GB2312" w:hAnsiTheme="majorBidi" w:cstheme="majorBidi"/>
          <w:sz w:val="32"/>
          <w:szCs w:val="32"/>
        </w:rPr>
        <w:t>、</w:t>
      </w:r>
      <w:r w:rsidR="00F60EE4" w:rsidRPr="00AE1037">
        <w:rPr>
          <w:rFonts w:asciiTheme="majorBidi" w:eastAsia="仿宋_GB2312" w:hAnsiTheme="majorBidi" w:cstheme="majorBidi"/>
          <w:sz w:val="32"/>
          <w:szCs w:val="32"/>
        </w:rPr>
        <w:t>CA125</w:t>
      </w:r>
      <w:r w:rsidR="00F60EE4" w:rsidRPr="00AE1037">
        <w:rPr>
          <w:rFonts w:asciiTheme="majorBidi" w:eastAsia="仿宋_GB2312" w:hAnsiTheme="majorBidi" w:cstheme="majorBidi"/>
          <w:sz w:val="32"/>
          <w:szCs w:val="32"/>
        </w:rPr>
        <w:t>或</w:t>
      </w:r>
      <w:r w:rsidR="00F60EE4" w:rsidRPr="00AE1037">
        <w:rPr>
          <w:rFonts w:asciiTheme="majorBidi" w:eastAsia="仿宋_GB2312" w:hAnsiTheme="majorBidi" w:cstheme="majorBidi"/>
          <w:sz w:val="32"/>
          <w:szCs w:val="32"/>
        </w:rPr>
        <w:t>CA19-9</w:t>
      </w:r>
      <w:r w:rsidR="00F60EE4" w:rsidRPr="00AE1037">
        <w:rPr>
          <w:rFonts w:asciiTheme="majorBidi" w:eastAsia="仿宋_GB2312" w:hAnsiTheme="majorBidi" w:cstheme="majorBidi"/>
          <w:sz w:val="32"/>
          <w:szCs w:val="32"/>
        </w:rPr>
        <w:t>的升高。</w:t>
      </w:r>
    </w:p>
    <w:p w:rsidR="00D26932" w:rsidRPr="00AE1037" w:rsidRDefault="004E2CE4" w:rsidP="008536DB">
      <w:pPr>
        <w:spacing w:line="600" w:lineRule="exact"/>
        <w:rPr>
          <w:rFonts w:asciiTheme="majorBidi" w:eastAsia="楷体_GB2312" w:hAnsiTheme="majorBidi" w:cstheme="majorBidi"/>
          <w:b/>
          <w:sz w:val="32"/>
          <w:szCs w:val="32"/>
        </w:rPr>
      </w:pPr>
      <w:bookmarkStart w:id="7" w:name="_Toc232521267"/>
      <w:bookmarkStart w:id="8" w:name="_Toc233349806"/>
      <w:r w:rsidRPr="00AE1037">
        <w:rPr>
          <w:rFonts w:asciiTheme="majorBidi" w:eastAsia="仿宋_GB2312" w:hAnsiTheme="majorBidi" w:cstheme="majorBidi"/>
          <w:b/>
          <w:sz w:val="32"/>
          <w:szCs w:val="32"/>
        </w:rPr>
        <w:t xml:space="preserve"> </w:t>
      </w:r>
      <w:r w:rsidR="00385A56">
        <w:rPr>
          <w:rFonts w:asciiTheme="majorBidi" w:eastAsia="仿宋_GB2312" w:hAnsiTheme="majorBidi" w:cstheme="majorBidi"/>
          <w:b/>
          <w:sz w:val="32"/>
          <w:szCs w:val="32"/>
        </w:rPr>
        <w:t>（</w:t>
      </w:r>
      <w:r w:rsidR="00D26932" w:rsidRPr="00AE1037">
        <w:rPr>
          <w:rFonts w:asciiTheme="majorBidi" w:eastAsia="楷体_GB2312" w:hAnsiTheme="majorBidi" w:cstheme="majorBidi"/>
          <w:b/>
          <w:sz w:val="32"/>
          <w:szCs w:val="32"/>
        </w:rPr>
        <w:t>四）</w:t>
      </w:r>
      <w:r w:rsidR="00407E86" w:rsidRPr="00AE1037">
        <w:rPr>
          <w:rFonts w:asciiTheme="majorBidi" w:eastAsia="楷体_GB2312" w:hAnsiTheme="majorBidi" w:cstheme="majorBidi"/>
          <w:b/>
          <w:sz w:val="32"/>
          <w:szCs w:val="32"/>
        </w:rPr>
        <w:t>宫颈癌</w:t>
      </w:r>
      <w:r w:rsidR="00D26932" w:rsidRPr="00AE1037">
        <w:rPr>
          <w:rFonts w:asciiTheme="majorBidi" w:eastAsia="楷体_GB2312" w:hAnsiTheme="majorBidi" w:cstheme="majorBidi"/>
          <w:b/>
          <w:sz w:val="32"/>
          <w:szCs w:val="32"/>
        </w:rPr>
        <w:t>的诊断</w:t>
      </w:r>
      <w:bookmarkEnd w:id="7"/>
      <w:bookmarkEnd w:id="8"/>
      <w:r w:rsidR="00D26932" w:rsidRPr="00AE1037">
        <w:rPr>
          <w:rFonts w:asciiTheme="majorBidi" w:eastAsia="楷体_GB2312" w:hAnsiTheme="majorBidi" w:cstheme="majorBidi"/>
          <w:b/>
          <w:sz w:val="32"/>
          <w:szCs w:val="32"/>
        </w:rPr>
        <w:t>标准</w:t>
      </w:r>
    </w:p>
    <w:p w:rsidR="00D26932" w:rsidRPr="00AE1037" w:rsidRDefault="004E2CE4" w:rsidP="008536DB">
      <w:pPr>
        <w:spacing w:line="600" w:lineRule="exact"/>
        <w:rPr>
          <w:rFonts w:asciiTheme="majorBidi" w:eastAsia="仿宋_GB2312" w:hAnsiTheme="majorBidi" w:cstheme="majorBidi"/>
          <w:sz w:val="32"/>
          <w:szCs w:val="32"/>
        </w:rPr>
      </w:pPr>
      <w:r w:rsidRPr="00AE1037">
        <w:rPr>
          <w:rFonts w:asciiTheme="majorBidi" w:eastAsia="仿宋_GB2312" w:hAnsiTheme="majorBidi" w:cstheme="majorBidi"/>
          <w:sz w:val="32"/>
          <w:szCs w:val="32"/>
        </w:rPr>
        <w:t xml:space="preserve">   </w:t>
      </w:r>
      <w:r w:rsidR="00D26932" w:rsidRPr="00AE1037">
        <w:rPr>
          <w:rFonts w:asciiTheme="majorBidi" w:eastAsia="仿宋_GB2312" w:hAnsiTheme="majorBidi" w:cstheme="majorBidi"/>
          <w:sz w:val="32"/>
          <w:szCs w:val="32"/>
        </w:rPr>
        <w:t>1.</w:t>
      </w:r>
      <w:r w:rsidR="00D26932" w:rsidRPr="00AE1037">
        <w:rPr>
          <w:rFonts w:asciiTheme="majorBidi" w:eastAsia="仿宋_GB2312" w:hAnsiTheme="majorBidi" w:cstheme="majorBidi"/>
          <w:sz w:val="32"/>
          <w:szCs w:val="32"/>
        </w:rPr>
        <w:t>临床诊断：</w:t>
      </w:r>
      <w:r w:rsidR="00407E86" w:rsidRPr="00AE1037">
        <w:rPr>
          <w:rFonts w:asciiTheme="majorBidi" w:eastAsia="仿宋_GB2312" w:hAnsiTheme="majorBidi" w:cstheme="majorBidi"/>
          <w:sz w:val="32"/>
          <w:szCs w:val="32"/>
        </w:rPr>
        <w:t>宫颈癌</w:t>
      </w:r>
      <w:r w:rsidR="00D26932" w:rsidRPr="00AE1037">
        <w:rPr>
          <w:rFonts w:asciiTheme="majorBidi" w:eastAsia="仿宋_GB2312" w:hAnsiTheme="majorBidi" w:cstheme="majorBidi"/>
          <w:sz w:val="32"/>
          <w:szCs w:val="32"/>
        </w:rPr>
        <w:t>的正确诊断依赖于详细了解病史、临床表现、必要而细致</w:t>
      </w:r>
      <w:r w:rsidR="005A7CAC" w:rsidRPr="00AE1037">
        <w:rPr>
          <w:rFonts w:asciiTheme="majorBidi" w:eastAsia="仿宋_GB2312" w:hAnsiTheme="majorBidi" w:cstheme="majorBidi"/>
          <w:sz w:val="32"/>
          <w:szCs w:val="32"/>
        </w:rPr>
        <w:t>的</w:t>
      </w:r>
      <w:r w:rsidR="00D26932" w:rsidRPr="00AE1037">
        <w:rPr>
          <w:rFonts w:asciiTheme="majorBidi" w:eastAsia="仿宋_GB2312" w:hAnsiTheme="majorBidi" w:cstheme="majorBidi"/>
          <w:sz w:val="32"/>
          <w:szCs w:val="32"/>
        </w:rPr>
        <w:t>检查和周密分析。主要依据以下症状、体征、实验室和影像学检查：</w:t>
      </w:r>
      <w:r w:rsidR="00D26932" w:rsidRPr="00AE1037">
        <w:rPr>
          <w:rFonts w:asciiTheme="majorBidi" w:eastAsia="仿宋_GB2312" w:hAnsiTheme="majorBidi" w:cstheme="majorBidi"/>
          <w:sz w:val="32"/>
          <w:szCs w:val="32"/>
        </w:rPr>
        <w:t>①</w:t>
      </w:r>
      <w:r w:rsidR="00D26932" w:rsidRPr="00AE1037">
        <w:rPr>
          <w:rFonts w:asciiTheme="majorBidi" w:eastAsia="仿宋_GB2312" w:hAnsiTheme="majorBidi" w:cstheme="majorBidi"/>
          <w:sz w:val="32"/>
          <w:szCs w:val="32"/>
        </w:rPr>
        <w:t>早期可无症状和体征，也可出现阴道接触性出血或分泌物增多、异味等。</w:t>
      </w:r>
      <w:r w:rsidR="00D26932" w:rsidRPr="00AE1037">
        <w:rPr>
          <w:rFonts w:asciiTheme="majorBidi" w:eastAsia="仿宋_GB2312" w:hAnsiTheme="majorBidi" w:cstheme="majorBidi"/>
          <w:sz w:val="32"/>
          <w:szCs w:val="32"/>
        </w:rPr>
        <w:t>②</w:t>
      </w:r>
      <w:r w:rsidR="00D26932" w:rsidRPr="00AE1037">
        <w:rPr>
          <w:rFonts w:asciiTheme="majorBidi" w:eastAsia="仿宋_GB2312" w:hAnsiTheme="majorBidi" w:cstheme="majorBidi"/>
          <w:sz w:val="32"/>
          <w:szCs w:val="32"/>
        </w:rPr>
        <w:t>晚期可出现阴道大量出血，可导致贫血；肿瘤合并感染可出现发热症状；也可有肾功能衰竭及恶病质情况。</w:t>
      </w:r>
      <w:r w:rsidR="00D26932" w:rsidRPr="00AE1037">
        <w:rPr>
          <w:rFonts w:asciiTheme="majorBidi" w:eastAsia="仿宋_GB2312" w:hAnsiTheme="majorBidi" w:cstheme="majorBidi"/>
          <w:sz w:val="32"/>
          <w:szCs w:val="32"/>
        </w:rPr>
        <w:t>③</w:t>
      </w:r>
      <w:r w:rsidR="00D26932" w:rsidRPr="00AE1037">
        <w:rPr>
          <w:rFonts w:asciiTheme="majorBidi" w:eastAsia="仿宋_GB2312" w:hAnsiTheme="majorBidi" w:cstheme="majorBidi"/>
          <w:sz w:val="32"/>
          <w:szCs w:val="32"/>
        </w:rPr>
        <w:t>肿瘤侵犯膀胱可出现血尿，侵犯直肠可出现血便，肿瘤侵透膀胱、直肠可出现瘘。</w:t>
      </w:r>
      <w:r w:rsidR="00D26932" w:rsidRPr="00AE1037">
        <w:rPr>
          <w:rFonts w:asciiTheme="majorBidi" w:eastAsia="仿宋_GB2312" w:hAnsiTheme="majorBidi" w:cstheme="majorBidi"/>
          <w:sz w:val="32"/>
          <w:szCs w:val="32"/>
        </w:rPr>
        <w:t>④</w:t>
      </w:r>
      <w:r w:rsidR="00D26932" w:rsidRPr="00AE1037">
        <w:rPr>
          <w:rFonts w:asciiTheme="majorBidi" w:eastAsia="仿宋_GB2312" w:hAnsiTheme="majorBidi" w:cstheme="majorBidi"/>
          <w:sz w:val="32"/>
          <w:szCs w:val="32"/>
        </w:rPr>
        <w:t>实验室检查，肿瘤标志物</w:t>
      </w:r>
      <w:r w:rsidR="00D26932" w:rsidRPr="00AE1037">
        <w:rPr>
          <w:rFonts w:asciiTheme="majorBidi" w:eastAsia="仿宋_GB2312" w:hAnsiTheme="majorBidi" w:cstheme="majorBidi"/>
          <w:sz w:val="32"/>
          <w:szCs w:val="32"/>
        </w:rPr>
        <w:t>SCC</w:t>
      </w:r>
      <w:r w:rsidR="005A7CAC" w:rsidRPr="00AE1037">
        <w:rPr>
          <w:rFonts w:asciiTheme="majorBidi" w:eastAsia="仿宋_GB2312" w:hAnsiTheme="majorBidi" w:cstheme="majorBidi"/>
          <w:sz w:val="32"/>
          <w:szCs w:val="32"/>
        </w:rPr>
        <w:t>等</w:t>
      </w:r>
      <w:r w:rsidR="00D26932" w:rsidRPr="00AE1037">
        <w:rPr>
          <w:rFonts w:asciiTheme="majorBidi" w:eastAsia="仿宋_GB2312" w:hAnsiTheme="majorBidi" w:cstheme="majorBidi"/>
          <w:sz w:val="32"/>
          <w:szCs w:val="32"/>
        </w:rPr>
        <w:t>异常增高。</w:t>
      </w:r>
      <w:r w:rsidR="00D26932" w:rsidRPr="00AE1037">
        <w:rPr>
          <w:rFonts w:asciiTheme="majorBidi" w:eastAsia="仿宋_GB2312" w:hAnsiTheme="majorBidi" w:cstheme="majorBidi"/>
          <w:sz w:val="32"/>
          <w:szCs w:val="32"/>
        </w:rPr>
        <w:t>⑤</w:t>
      </w:r>
      <w:r w:rsidR="00D26932" w:rsidRPr="00AE1037">
        <w:rPr>
          <w:rFonts w:asciiTheme="majorBidi" w:eastAsia="仿宋_GB2312" w:hAnsiTheme="majorBidi" w:cstheme="majorBidi"/>
          <w:sz w:val="32"/>
          <w:szCs w:val="32"/>
        </w:rPr>
        <w:t>影像学检查</w:t>
      </w:r>
      <w:r w:rsidR="005A7CAC" w:rsidRPr="00AE1037">
        <w:rPr>
          <w:rFonts w:asciiTheme="majorBidi" w:eastAsia="仿宋_GB2312" w:hAnsiTheme="majorBidi" w:cstheme="majorBidi"/>
          <w:sz w:val="32"/>
          <w:szCs w:val="32"/>
        </w:rPr>
        <w:t>（</w:t>
      </w:r>
      <w:r w:rsidR="00847512">
        <w:rPr>
          <w:rFonts w:asciiTheme="majorBidi" w:eastAsia="仿宋_GB2312" w:hAnsiTheme="majorBidi" w:cstheme="majorBidi"/>
          <w:sz w:val="32"/>
          <w:szCs w:val="32"/>
        </w:rPr>
        <w:t>超声</w:t>
      </w:r>
      <w:r w:rsidR="005A7CAC" w:rsidRPr="00AE1037">
        <w:rPr>
          <w:rFonts w:asciiTheme="majorBidi" w:eastAsia="仿宋_GB2312" w:hAnsiTheme="majorBidi" w:cstheme="majorBidi"/>
          <w:sz w:val="32"/>
          <w:szCs w:val="32"/>
        </w:rPr>
        <w:t>、</w:t>
      </w:r>
      <w:r w:rsidR="005A7CAC" w:rsidRPr="00AE1037">
        <w:rPr>
          <w:rFonts w:asciiTheme="majorBidi" w:eastAsia="仿宋_GB2312" w:hAnsiTheme="majorBidi" w:cstheme="majorBidi"/>
          <w:sz w:val="32"/>
          <w:szCs w:val="32"/>
        </w:rPr>
        <w:t>MRI</w:t>
      </w:r>
      <w:r w:rsidR="005A7CAC" w:rsidRPr="00AE1037">
        <w:rPr>
          <w:rFonts w:asciiTheme="majorBidi" w:eastAsia="仿宋_GB2312" w:hAnsiTheme="majorBidi" w:cstheme="majorBidi"/>
          <w:sz w:val="32"/>
          <w:szCs w:val="32"/>
        </w:rPr>
        <w:t>、</w:t>
      </w:r>
      <w:r w:rsidR="005A7CAC" w:rsidRPr="00AE1037">
        <w:rPr>
          <w:rFonts w:asciiTheme="majorBidi" w:eastAsia="仿宋_GB2312" w:hAnsiTheme="majorBidi" w:cstheme="majorBidi"/>
          <w:sz w:val="32"/>
          <w:szCs w:val="32"/>
        </w:rPr>
        <w:t>CT</w:t>
      </w:r>
      <w:r w:rsidR="005A7CAC" w:rsidRPr="00AE1037">
        <w:rPr>
          <w:rFonts w:asciiTheme="majorBidi" w:eastAsia="仿宋_GB2312" w:hAnsiTheme="majorBidi" w:cstheme="majorBidi"/>
          <w:sz w:val="32"/>
          <w:szCs w:val="32"/>
        </w:rPr>
        <w:t>）</w:t>
      </w:r>
      <w:r w:rsidR="00D26932" w:rsidRPr="00AE1037">
        <w:rPr>
          <w:rFonts w:asciiTheme="majorBidi" w:eastAsia="仿宋_GB2312" w:hAnsiTheme="majorBidi" w:cstheme="majorBidi"/>
          <w:sz w:val="32"/>
          <w:szCs w:val="32"/>
        </w:rPr>
        <w:t>提示宫颈癌，可有宫旁软组织侵犯、肾盂积水、腹膜后淋巴结转移等。</w:t>
      </w:r>
    </w:p>
    <w:p w:rsidR="008536DB" w:rsidRPr="00AE1037" w:rsidRDefault="004E2CE4" w:rsidP="008536DB">
      <w:pPr>
        <w:spacing w:line="600" w:lineRule="exact"/>
        <w:rPr>
          <w:rFonts w:asciiTheme="majorBidi" w:eastAsia="仿宋_GB2312" w:hAnsiTheme="majorBidi" w:cstheme="majorBidi"/>
          <w:sz w:val="32"/>
          <w:szCs w:val="32"/>
        </w:rPr>
      </w:pPr>
      <w:r w:rsidRPr="00AE1037">
        <w:rPr>
          <w:rFonts w:asciiTheme="majorBidi" w:eastAsia="仿宋_GB2312" w:hAnsiTheme="majorBidi" w:cstheme="majorBidi"/>
          <w:sz w:val="32"/>
          <w:szCs w:val="32"/>
        </w:rPr>
        <w:t xml:space="preserve">   </w:t>
      </w:r>
      <w:r w:rsidR="00D26932" w:rsidRPr="00AE1037">
        <w:rPr>
          <w:rFonts w:asciiTheme="majorBidi" w:eastAsia="仿宋_GB2312" w:hAnsiTheme="majorBidi" w:cstheme="majorBidi"/>
          <w:sz w:val="32"/>
          <w:szCs w:val="32"/>
        </w:rPr>
        <w:t>2.</w:t>
      </w:r>
      <w:r w:rsidR="00D26932" w:rsidRPr="00AE1037">
        <w:rPr>
          <w:rFonts w:asciiTheme="majorBidi" w:eastAsia="仿宋_GB2312" w:hAnsiTheme="majorBidi" w:cstheme="majorBidi"/>
          <w:sz w:val="32"/>
          <w:szCs w:val="32"/>
        </w:rPr>
        <w:t>病理诊断：阴道镜或直视下的宫颈活检病理检查是最终确诊的金标准。有条件的市县级或地区级医院，对于疑难</w:t>
      </w:r>
      <w:r w:rsidR="005A7CAC" w:rsidRPr="00AE1037">
        <w:rPr>
          <w:rFonts w:asciiTheme="majorBidi" w:eastAsia="仿宋_GB2312" w:hAnsiTheme="majorBidi" w:cstheme="majorBidi"/>
          <w:sz w:val="32"/>
          <w:szCs w:val="32"/>
        </w:rPr>
        <w:t>或少见</w:t>
      </w:r>
      <w:r w:rsidR="00D26932" w:rsidRPr="00AE1037">
        <w:rPr>
          <w:rFonts w:asciiTheme="majorBidi" w:eastAsia="仿宋_GB2312" w:hAnsiTheme="majorBidi" w:cstheme="majorBidi"/>
          <w:sz w:val="32"/>
          <w:szCs w:val="32"/>
        </w:rPr>
        <w:t>病理</w:t>
      </w:r>
      <w:r w:rsidR="005A7CAC" w:rsidRPr="00AE1037">
        <w:rPr>
          <w:rFonts w:asciiTheme="majorBidi" w:eastAsia="仿宋_GB2312" w:hAnsiTheme="majorBidi" w:cstheme="majorBidi"/>
          <w:sz w:val="32"/>
          <w:szCs w:val="32"/>
        </w:rPr>
        <w:t>类型</w:t>
      </w:r>
      <w:r w:rsidR="00D26932" w:rsidRPr="00AE1037">
        <w:rPr>
          <w:rFonts w:asciiTheme="majorBidi" w:eastAsia="仿宋_GB2312" w:hAnsiTheme="majorBidi" w:cstheme="majorBidi"/>
          <w:sz w:val="32"/>
          <w:szCs w:val="32"/>
        </w:rPr>
        <w:t>，应行免疫组化检查鉴别或确定肿瘤，或请上级医院协助确诊。</w:t>
      </w:r>
      <w:bookmarkStart w:id="9" w:name="_Toc232521268"/>
      <w:bookmarkStart w:id="10" w:name="_Toc233349807"/>
    </w:p>
    <w:p w:rsidR="008536DB" w:rsidRPr="00AE1037" w:rsidRDefault="00D26932" w:rsidP="00080FBC">
      <w:pPr>
        <w:spacing w:line="600" w:lineRule="exact"/>
        <w:ind w:firstLineChars="200" w:firstLine="643"/>
        <w:rPr>
          <w:rFonts w:asciiTheme="majorBidi" w:eastAsia="仿宋_GB2312" w:hAnsiTheme="majorBidi" w:cstheme="majorBidi"/>
          <w:sz w:val="32"/>
          <w:szCs w:val="32"/>
        </w:rPr>
      </w:pPr>
      <w:r w:rsidRPr="00AE1037">
        <w:rPr>
          <w:rFonts w:asciiTheme="majorBidi" w:eastAsia="楷体_GB2312" w:hAnsiTheme="majorBidi" w:cstheme="majorBidi"/>
          <w:b/>
          <w:sz w:val="32"/>
          <w:szCs w:val="32"/>
        </w:rPr>
        <w:lastRenderedPageBreak/>
        <w:t>（五）鉴别诊断</w:t>
      </w:r>
      <w:bookmarkEnd w:id="9"/>
      <w:bookmarkEnd w:id="10"/>
    </w:p>
    <w:p w:rsidR="00D26932" w:rsidRPr="00AE1037" w:rsidRDefault="00D2693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1.</w:t>
      </w:r>
      <w:r w:rsidRPr="00AE1037">
        <w:rPr>
          <w:rFonts w:asciiTheme="majorBidi" w:eastAsia="仿宋_GB2312" w:hAnsiTheme="majorBidi" w:cstheme="majorBidi"/>
          <w:sz w:val="32"/>
          <w:szCs w:val="32"/>
        </w:rPr>
        <w:t>宫颈良性病变</w:t>
      </w:r>
      <w:r w:rsidR="00DA7AE2">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如宫颈重度糜烂、宫颈结核、</w:t>
      </w:r>
      <w:r w:rsidR="005A7CAC" w:rsidRPr="00AE1037">
        <w:rPr>
          <w:rFonts w:asciiTheme="majorBidi" w:eastAsia="仿宋_GB2312" w:hAnsiTheme="majorBidi" w:cstheme="majorBidi"/>
          <w:sz w:val="32"/>
          <w:szCs w:val="32"/>
        </w:rPr>
        <w:t>宫颈</w:t>
      </w:r>
      <w:r w:rsidRPr="00AE1037">
        <w:rPr>
          <w:rFonts w:asciiTheme="majorBidi" w:eastAsia="仿宋_GB2312" w:hAnsiTheme="majorBidi" w:cstheme="majorBidi"/>
          <w:sz w:val="32"/>
          <w:szCs w:val="32"/>
        </w:rPr>
        <w:t>息肉</w:t>
      </w:r>
      <w:r w:rsidR="005A7CAC" w:rsidRPr="00AE1037">
        <w:rPr>
          <w:rFonts w:asciiTheme="majorBidi" w:eastAsia="仿宋_GB2312" w:hAnsiTheme="majorBidi" w:cstheme="majorBidi"/>
          <w:sz w:val="32"/>
          <w:szCs w:val="32"/>
        </w:rPr>
        <w:t>伴微腺性增生</w:t>
      </w:r>
      <w:r w:rsidRPr="00AE1037">
        <w:rPr>
          <w:rFonts w:asciiTheme="majorBidi" w:eastAsia="仿宋_GB2312" w:hAnsiTheme="majorBidi" w:cstheme="majorBidi"/>
          <w:sz w:val="32"/>
          <w:szCs w:val="32"/>
        </w:rPr>
        <w:t>、宫颈</w:t>
      </w:r>
      <w:r w:rsidR="005A7CAC" w:rsidRPr="00AE1037">
        <w:rPr>
          <w:rFonts w:asciiTheme="majorBidi" w:eastAsia="仿宋_GB2312" w:hAnsiTheme="majorBidi" w:cstheme="majorBidi"/>
          <w:sz w:val="32"/>
          <w:szCs w:val="32"/>
        </w:rPr>
        <w:t>黏</w:t>
      </w:r>
      <w:r w:rsidRPr="00AE1037">
        <w:rPr>
          <w:rFonts w:asciiTheme="majorBidi" w:eastAsia="仿宋_GB2312" w:hAnsiTheme="majorBidi" w:cstheme="majorBidi"/>
          <w:sz w:val="32"/>
          <w:szCs w:val="32"/>
        </w:rPr>
        <w:t>膜下肌瘤、宫颈腺上皮外翻和其他宫颈炎性溃疡等。</w:t>
      </w:r>
    </w:p>
    <w:p w:rsidR="005A7CAC" w:rsidRPr="00AE1037" w:rsidRDefault="00D26932" w:rsidP="008536DB">
      <w:pPr>
        <w:spacing w:line="600" w:lineRule="exact"/>
        <w:ind w:firstLineChars="177" w:firstLine="566"/>
        <w:rPr>
          <w:rFonts w:asciiTheme="majorBidi" w:eastAsia="仿宋_GB2312" w:hAnsiTheme="majorBidi" w:cstheme="majorBidi"/>
          <w:sz w:val="32"/>
          <w:szCs w:val="32"/>
        </w:rPr>
      </w:pPr>
      <w:r w:rsidRPr="00AE1037">
        <w:rPr>
          <w:rFonts w:asciiTheme="majorBidi" w:eastAsia="仿宋_GB2312" w:hAnsiTheme="majorBidi" w:cstheme="majorBidi"/>
          <w:sz w:val="32"/>
          <w:szCs w:val="32"/>
        </w:rPr>
        <w:t>2.</w:t>
      </w:r>
      <w:r w:rsidRPr="00AE1037">
        <w:rPr>
          <w:rFonts w:asciiTheme="majorBidi" w:eastAsia="仿宋_GB2312" w:hAnsiTheme="majorBidi" w:cstheme="majorBidi"/>
          <w:sz w:val="32"/>
          <w:szCs w:val="32"/>
        </w:rPr>
        <w:t>转移性宫颈癌</w:t>
      </w:r>
      <w:r w:rsidR="00DA7AE2">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较多见的是原发子宫内膜癌转移至宫颈。</w:t>
      </w:r>
    </w:p>
    <w:p w:rsidR="00D26932" w:rsidRPr="00AE1037" w:rsidRDefault="00D26932" w:rsidP="008536DB">
      <w:pPr>
        <w:spacing w:line="600" w:lineRule="exact"/>
        <w:ind w:firstLineChars="177" w:firstLine="566"/>
        <w:rPr>
          <w:rFonts w:asciiTheme="majorBidi" w:eastAsia="仿宋_GB2312" w:hAnsiTheme="majorBidi" w:cstheme="majorBidi"/>
          <w:sz w:val="32"/>
          <w:szCs w:val="32"/>
        </w:rPr>
      </w:pPr>
      <w:r w:rsidRPr="00AE1037">
        <w:rPr>
          <w:rFonts w:asciiTheme="majorBidi" w:eastAsia="仿宋_GB2312" w:hAnsiTheme="majorBidi" w:cstheme="majorBidi"/>
          <w:sz w:val="32"/>
          <w:szCs w:val="32"/>
        </w:rPr>
        <w:t>宫颈活检</w:t>
      </w:r>
      <w:r w:rsidR="005A7CAC" w:rsidRPr="00AE1037">
        <w:rPr>
          <w:rFonts w:asciiTheme="majorBidi" w:eastAsia="仿宋_GB2312" w:hAnsiTheme="majorBidi" w:cstheme="majorBidi"/>
          <w:sz w:val="32"/>
          <w:szCs w:val="32"/>
        </w:rPr>
        <w:t>及免疫组化</w:t>
      </w:r>
      <w:r w:rsidR="00C86133" w:rsidRPr="00AE1037">
        <w:rPr>
          <w:rFonts w:asciiTheme="majorBidi" w:eastAsia="仿宋_GB2312" w:hAnsiTheme="majorBidi" w:cstheme="majorBidi"/>
          <w:sz w:val="32"/>
          <w:szCs w:val="32"/>
        </w:rPr>
        <w:t>等可明确诊断或辅助鉴别</w:t>
      </w:r>
      <w:r w:rsidRPr="00AE1037">
        <w:rPr>
          <w:rFonts w:asciiTheme="majorBidi" w:eastAsia="仿宋_GB2312" w:hAnsiTheme="majorBidi" w:cstheme="majorBidi"/>
          <w:sz w:val="32"/>
          <w:szCs w:val="32"/>
        </w:rPr>
        <w:t>。</w:t>
      </w:r>
    </w:p>
    <w:p w:rsidR="008536DB" w:rsidRPr="00AE1037" w:rsidRDefault="00226548" w:rsidP="008536DB">
      <w:pPr>
        <w:spacing w:line="600" w:lineRule="exact"/>
        <w:ind w:firstLineChars="200" w:firstLine="640"/>
        <w:rPr>
          <w:rFonts w:asciiTheme="majorBidi" w:eastAsia="黑体" w:hAnsiTheme="majorBidi" w:cstheme="majorBidi"/>
          <w:bCs/>
          <w:sz w:val="32"/>
          <w:szCs w:val="32"/>
        </w:rPr>
      </w:pPr>
      <w:bookmarkStart w:id="11" w:name="_Toc232521266"/>
      <w:bookmarkStart w:id="12" w:name="_Toc233349805"/>
      <w:r w:rsidRPr="00AE1037">
        <w:rPr>
          <w:rFonts w:asciiTheme="majorBidi" w:eastAsia="黑体" w:hAnsi="黑体" w:cstheme="majorBidi"/>
          <w:bCs/>
          <w:sz w:val="32"/>
          <w:szCs w:val="32"/>
        </w:rPr>
        <w:t>三、</w:t>
      </w:r>
      <w:r w:rsidR="00407E86" w:rsidRPr="00AE1037">
        <w:rPr>
          <w:rFonts w:asciiTheme="majorBidi" w:eastAsia="黑体" w:hAnsi="黑体" w:cstheme="majorBidi"/>
          <w:bCs/>
          <w:sz w:val="32"/>
          <w:szCs w:val="32"/>
        </w:rPr>
        <w:t>宫颈癌</w:t>
      </w:r>
      <w:r w:rsidR="000928B2" w:rsidRPr="00AE1037">
        <w:rPr>
          <w:rFonts w:asciiTheme="majorBidi" w:eastAsia="黑体" w:hAnsi="黑体" w:cstheme="majorBidi"/>
          <w:bCs/>
          <w:sz w:val="32"/>
          <w:szCs w:val="32"/>
        </w:rPr>
        <w:t>的分类和分期</w:t>
      </w:r>
      <w:bookmarkEnd w:id="11"/>
      <w:bookmarkEnd w:id="12"/>
    </w:p>
    <w:p w:rsidR="000928B2" w:rsidRPr="00AE1037" w:rsidRDefault="00226548" w:rsidP="00080FBC">
      <w:pPr>
        <w:spacing w:line="600" w:lineRule="exact"/>
        <w:ind w:firstLineChars="200" w:firstLine="643"/>
        <w:rPr>
          <w:rFonts w:asciiTheme="majorBidi" w:eastAsia="楷体_GB2312" w:hAnsiTheme="majorBidi" w:cstheme="majorBidi"/>
          <w:b/>
          <w:bCs/>
          <w:sz w:val="32"/>
          <w:szCs w:val="32"/>
        </w:rPr>
      </w:pPr>
      <w:r w:rsidRPr="00AE1037">
        <w:rPr>
          <w:rFonts w:asciiTheme="majorBidi" w:eastAsia="楷体_GB2312" w:hAnsiTheme="majorBidi" w:cstheme="majorBidi"/>
          <w:b/>
          <w:bCs/>
          <w:sz w:val="32"/>
          <w:szCs w:val="32"/>
        </w:rPr>
        <w:t>（一）</w:t>
      </w:r>
      <w:r w:rsidR="00407E86" w:rsidRPr="00AE1037">
        <w:rPr>
          <w:rFonts w:asciiTheme="majorBidi" w:eastAsia="楷体_GB2312" w:hAnsiTheme="majorBidi" w:cstheme="majorBidi"/>
          <w:b/>
          <w:bCs/>
          <w:sz w:val="32"/>
          <w:szCs w:val="32"/>
        </w:rPr>
        <w:t>宫颈癌</w:t>
      </w:r>
      <w:r w:rsidR="000928B2" w:rsidRPr="00AE1037">
        <w:rPr>
          <w:rFonts w:asciiTheme="majorBidi" w:eastAsia="楷体_GB2312" w:hAnsiTheme="majorBidi" w:cstheme="majorBidi"/>
          <w:b/>
          <w:bCs/>
          <w:sz w:val="32"/>
          <w:szCs w:val="32"/>
        </w:rPr>
        <w:t>的组织学分类</w:t>
      </w:r>
      <w:r w:rsidR="00256916" w:rsidRPr="00AE1037">
        <w:rPr>
          <w:rFonts w:asciiTheme="majorBidi" w:eastAsia="楷体_GB2312" w:hAnsiTheme="majorBidi" w:cstheme="majorBidi"/>
          <w:b/>
          <w:bCs/>
          <w:sz w:val="32"/>
          <w:szCs w:val="32"/>
        </w:rPr>
        <w:t>（表</w:t>
      </w:r>
      <w:r w:rsidR="00256916" w:rsidRPr="00AE1037">
        <w:rPr>
          <w:rFonts w:asciiTheme="majorBidi" w:eastAsia="楷体_GB2312" w:hAnsiTheme="majorBidi" w:cstheme="majorBidi"/>
          <w:b/>
          <w:bCs/>
          <w:sz w:val="32"/>
          <w:szCs w:val="32"/>
        </w:rPr>
        <w:t>1</w:t>
      </w:r>
      <w:r w:rsidR="00256916" w:rsidRPr="00AE1037">
        <w:rPr>
          <w:rFonts w:asciiTheme="majorBidi" w:eastAsia="楷体_GB2312" w:hAnsiTheme="majorBidi" w:cstheme="majorBidi"/>
          <w:b/>
          <w:bCs/>
          <w:sz w:val="32"/>
          <w:szCs w:val="32"/>
        </w:rPr>
        <w:t>）</w:t>
      </w:r>
    </w:p>
    <w:p w:rsidR="00F60EE4" w:rsidRPr="008C5578" w:rsidRDefault="00256916" w:rsidP="00080FBC">
      <w:pPr>
        <w:spacing w:line="600" w:lineRule="exact"/>
        <w:jc w:val="center"/>
        <w:outlineLvl w:val="1"/>
        <w:rPr>
          <w:rFonts w:asciiTheme="majorBidi" w:eastAsia="仿宋_GB2312" w:hAnsiTheme="majorBidi" w:cstheme="majorBidi"/>
          <w:color w:val="000000"/>
          <w:sz w:val="32"/>
          <w:szCs w:val="32"/>
        </w:rPr>
      </w:pPr>
      <w:bookmarkStart w:id="13" w:name="_Toc232521271"/>
      <w:bookmarkStart w:id="14" w:name="_Toc233349811"/>
      <w:r w:rsidRPr="008C5578">
        <w:rPr>
          <w:rFonts w:asciiTheme="majorBidi" w:eastAsia="仿宋_GB2312" w:hAnsiTheme="majorBidi" w:cstheme="majorBidi"/>
          <w:sz w:val="32"/>
          <w:szCs w:val="32"/>
        </w:rPr>
        <w:t>表</w:t>
      </w:r>
      <w:r w:rsidRPr="008C5578">
        <w:rPr>
          <w:rFonts w:asciiTheme="majorBidi" w:eastAsia="仿宋_GB2312" w:hAnsiTheme="majorBidi" w:cstheme="majorBidi"/>
          <w:sz w:val="32"/>
          <w:szCs w:val="32"/>
        </w:rPr>
        <w:t>1</w:t>
      </w:r>
      <w:bookmarkEnd w:id="13"/>
      <w:bookmarkEnd w:id="14"/>
      <w:r w:rsidR="002728F0">
        <w:rPr>
          <w:rFonts w:asciiTheme="majorBidi" w:eastAsia="仿宋_GB2312" w:hAnsiTheme="majorBidi" w:cstheme="majorBidi"/>
          <w:sz w:val="32"/>
          <w:szCs w:val="32"/>
        </w:rPr>
        <w:t xml:space="preserve"> </w:t>
      </w:r>
      <w:r w:rsidR="00F60EE4" w:rsidRPr="008C5578">
        <w:rPr>
          <w:rFonts w:asciiTheme="majorBidi" w:eastAsia="仿宋_GB2312" w:hAnsiTheme="majorBidi" w:cstheme="majorBidi"/>
          <w:color w:val="000000"/>
          <w:sz w:val="32"/>
          <w:szCs w:val="32"/>
        </w:rPr>
        <w:t>宫颈肿瘤组织学分类</w:t>
      </w:r>
      <w:r w:rsidR="00567A38">
        <w:rPr>
          <w:rFonts w:asciiTheme="majorBidi" w:eastAsia="仿宋_GB2312" w:hAnsiTheme="majorBidi" w:cstheme="majorBidi" w:hint="eastAsia"/>
          <w:color w:val="000000"/>
          <w:sz w:val="32"/>
          <w:szCs w:val="32"/>
        </w:rPr>
        <w:t>及编码</w:t>
      </w:r>
      <w:r w:rsidR="00F60EE4" w:rsidRPr="008C5578">
        <w:rPr>
          <w:rFonts w:asciiTheme="majorBidi" w:eastAsia="仿宋_GB2312" w:hAnsiTheme="majorBidi" w:cstheme="majorBidi"/>
          <w:color w:val="000000"/>
          <w:sz w:val="32"/>
          <w:szCs w:val="32"/>
        </w:rPr>
        <w:t>（</w:t>
      </w:r>
      <w:r w:rsidR="00F60EE4" w:rsidRPr="008C5578">
        <w:rPr>
          <w:rFonts w:asciiTheme="majorBidi" w:eastAsia="仿宋_GB2312" w:hAnsiTheme="majorBidi" w:cstheme="majorBidi"/>
          <w:color w:val="000000"/>
          <w:sz w:val="32"/>
          <w:szCs w:val="32"/>
        </w:rPr>
        <w:t>WHO</w:t>
      </w:r>
      <w:r w:rsidR="00F60EE4" w:rsidRPr="008C5578">
        <w:rPr>
          <w:rFonts w:asciiTheme="majorBidi" w:eastAsia="仿宋_GB2312" w:hAnsiTheme="majorBidi" w:cstheme="majorBidi"/>
          <w:color w:val="000000"/>
          <w:sz w:val="32"/>
          <w:szCs w:val="32"/>
        </w:rPr>
        <w:t>，</w:t>
      </w:r>
      <w:r w:rsidR="00F60EE4" w:rsidRPr="008C5578">
        <w:rPr>
          <w:rFonts w:asciiTheme="majorBidi" w:eastAsia="仿宋_GB2312" w:hAnsiTheme="majorBidi" w:cstheme="majorBidi"/>
          <w:color w:val="000000"/>
          <w:sz w:val="32"/>
          <w:szCs w:val="32"/>
        </w:rPr>
        <w:t>2014</w:t>
      </w:r>
      <w:r w:rsidR="00F60EE4" w:rsidRPr="008C5578">
        <w:rPr>
          <w:rFonts w:asciiTheme="majorBidi" w:eastAsia="仿宋_GB2312" w:hAnsiTheme="majorBidi" w:cstheme="majorBidi"/>
          <w:color w:val="00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59"/>
        <w:gridCol w:w="426"/>
        <w:gridCol w:w="236"/>
        <w:gridCol w:w="5321"/>
        <w:gridCol w:w="2352"/>
      </w:tblGrid>
      <w:tr w:rsidR="00F60EE4" w:rsidRPr="00AE1037" w:rsidTr="00D33FE4">
        <w:trPr>
          <w:trHeight w:val="20"/>
        </w:trPr>
        <w:tc>
          <w:tcPr>
            <w:tcW w:w="9010" w:type="dxa"/>
            <w:gridSpan w:val="6"/>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r w:rsidRPr="00AE1037">
              <w:rPr>
                <w:rFonts w:asciiTheme="majorBidi" w:eastAsia="仿宋_GB2312" w:hAnsiTheme="majorBidi" w:cstheme="majorBidi"/>
                <w:color w:val="000000"/>
                <w:kern w:val="0"/>
                <w:sz w:val="28"/>
                <w:szCs w:val="28"/>
              </w:rPr>
              <w:t>上皮肿瘤</w:t>
            </w:r>
          </w:p>
        </w:tc>
      </w:tr>
      <w:tr w:rsidR="00F60EE4" w:rsidRPr="00AE1037" w:rsidTr="00D33FE4">
        <w:trPr>
          <w:trHeight w:val="20"/>
        </w:trPr>
        <w:tc>
          <w:tcPr>
            <w:tcW w:w="6658" w:type="dxa"/>
            <w:gridSpan w:val="5"/>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r w:rsidRPr="00AE1037">
              <w:rPr>
                <w:rFonts w:asciiTheme="majorBidi" w:eastAsia="仿宋_GB2312" w:hAnsiTheme="majorBidi" w:cstheme="majorBidi"/>
                <w:color w:val="000000"/>
                <w:sz w:val="28"/>
                <w:szCs w:val="28"/>
              </w:rPr>
              <w:t>鳞癌和前驱病变</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r>
      <w:tr w:rsidR="00F60EE4" w:rsidRPr="00AE1037" w:rsidTr="00D33FE4">
        <w:trPr>
          <w:trHeight w:val="353"/>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r w:rsidRPr="00AE1037">
              <w:rPr>
                <w:rFonts w:asciiTheme="majorBidi" w:eastAsia="仿宋_GB2312" w:hAnsiTheme="majorBidi" w:cstheme="majorBidi"/>
                <w:color w:val="000000"/>
                <w:sz w:val="28"/>
                <w:szCs w:val="28"/>
              </w:rPr>
              <w:t>鳞状上皮内病变</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低</w:t>
            </w:r>
            <w:r w:rsidR="00C86133" w:rsidRPr="00AE1037">
              <w:rPr>
                <w:rFonts w:asciiTheme="majorBidi" w:eastAsia="仿宋_GB2312" w:hAnsiTheme="majorBidi" w:cstheme="majorBidi"/>
                <w:color w:val="000000"/>
                <w:sz w:val="28"/>
                <w:szCs w:val="28"/>
              </w:rPr>
              <w:t>级别</w:t>
            </w:r>
            <w:r w:rsidRPr="00AE1037">
              <w:rPr>
                <w:rFonts w:asciiTheme="majorBidi" w:eastAsia="仿宋_GB2312" w:hAnsiTheme="majorBidi" w:cstheme="majorBidi"/>
                <w:color w:val="000000"/>
                <w:sz w:val="28"/>
                <w:szCs w:val="28"/>
              </w:rPr>
              <w:t>鳞状上皮内病变</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8077/0</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高</w:t>
            </w:r>
            <w:r w:rsidR="00C86133" w:rsidRPr="00AE1037">
              <w:rPr>
                <w:rFonts w:asciiTheme="majorBidi" w:eastAsia="仿宋_GB2312" w:hAnsiTheme="majorBidi" w:cstheme="majorBidi"/>
                <w:color w:val="000000"/>
                <w:sz w:val="28"/>
                <w:szCs w:val="28"/>
              </w:rPr>
              <w:t>级别</w:t>
            </w:r>
            <w:r w:rsidRPr="00AE1037">
              <w:rPr>
                <w:rFonts w:asciiTheme="majorBidi" w:eastAsia="仿宋_GB2312" w:hAnsiTheme="majorBidi" w:cstheme="majorBidi"/>
                <w:color w:val="000000"/>
                <w:sz w:val="28"/>
                <w:szCs w:val="28"/>
              </w:rPr>
              <w:t>鳞状上皮内病变</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8077/2</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鳞状细胞癌，非特殊型（</w:t>
            </w:r>
            <w:r w:rsidRPr="00AE1037">
              <w:rPr>
                <w:rFonts w:asciiTheme="majorBidi" w:eastAsia="仿宋_GB2312" w:hAnsiTheme="majorBidi" w:cstheme="majorBidi"/>
                <w:color w:val="000000"/>
                <w:sz w:val="28"/>
                <w:szCs w:val="28"/>
              </w:rPr>
              <w:t>NOS</w:t>
            </w:r>
            <w:r w:rsidR="00385A56">
              <w:rPr>
                <w:rFonts w:asciiTheme="majorBidi" w:eastAsia="仿宋_GB2312" w:hAnsiTheme="majorBidi" w:cstheme="majorBidi"/>
                <w:color w:val="000000"/>
                <w:sz w:val="28"/>
                <w:szCs w:val="28"/>
              </w:rPr>
              <w:t>）</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8070/3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角化型癌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8071/3</w:t>
            </w:r>
          </w:p>
        </w:tc>
      </w:tr>
      <w:tr w:rsidR="00F60EE4" w:rsidRPr="00AE1037" w:rsidTr="00DE2A24">
        <w:trPr>
          <w:trHeight w:val="367"/>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非角化型癌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8072/3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乳头状</w:t>
            </w:r>
            <w:r w:rsidR="00C86133" w:rsidRPr="00AE1037">
              <w:rPr>
                <w:rFonts w:asciiTheme="majorBidi" w:eastAsia="仿宋_GB2312" w:hAnsiTheme="majorBidi" w:cstheme="majorBidi"/>
                <w:color w:val="000000"/>
                <w:sz w:val="28"/>
                <w:szCs w:val="28"/>
              </w:rPr>
              <w:t>鳞</w:t>
            </w:r>
            <w:r w:rsidRPr="00AE1037">
              <w:rPr>
                <w:rFonts w:asciiTheme="majorBidi" w:eastAsia="仿宋_GB2312" w:hAnsiTheme="majorBidi" w:cstheme="majorBidi"/>
                <w:color w:val="000000"/>
                <w:sz w:val="28"/>
                <w:szCs w:val="28"/>
              </w:rPr>
              <w:t>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8052/3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基底样癌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8083/3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湿疣性癌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8051/3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疣状癌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8051/3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鳞状</w:t>
            </w:r>
            <w:r w:rsidRPr="00AE1037">
              <w:rPr>
                <w:rFonts w:asciiTheme="majorBidi" w:eastAsia="仿宋_GB2312" w:hAnsiTheme="majorBidi" w:cstheme="majorBidi"/>
                <w:color w:val="000000"/>
                <w:sz w:val="28"/>
                <w:szCs w:val="28"/>
              </w:rPr>
              <w:t>-</w:t>
            </w:r>
            <w:r w:rsidRPr="00AE1037">
              <w:rPr>
                <w:rFonts w:asciiTheme="majorBidi" w:eastAsia="仿宋_GB2312" w:hAnsiTheme="majorBidi" w:cstheme="majorBidi"/>
                <w:color w:val="000000"/>
                <w:sz w:val="28"/>
                <w:szCs w:val="28"/>
              </w:rPr>
              <w:t>移行细胞癌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8120/3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淋巴上皮瘤样癌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8082/3</w:t>
            </w:r>
          </w:p>
        </w:tc>
      </w:tr>
      <w:tr w:rsidR="00F60EE4" w:rsidRPr="00AE1037" w:rsidTr="00D33FE4">
        <w:trPr>
          <w:trHeight w:val="20"/>
        </w:trPr>
        <w:tc>
          <w:tcPr>
            <w:tcW w:w="6658" w:type="dxa"/>
            <w:gridSpan w:val="5"/>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lastRenderedPageBreak/>
              <w:t>良性鳞状上皮病变</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鳞状化生</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353"/>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尖锐湿疣</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鳞状上皮乳头状瘤</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8052/0</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移行细胞化生</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6658" w:type="dxa"/>
            <w:gridSpan w:val="5"/>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腺癌和前驱病变</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原位腺癌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8140/2</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腺癌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8140/3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子宫颈腺癌，普通型</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8140/3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黏液性癌，非特殊型（</w:t>
            </w:r>
            <w:r w:rsidRPr="00AE1037">
              <w:rPr>
                <w:rFonts w:asciiTheme="majorBidi" w:eastAsia="仿宋_GB2312" w:hAnsiTheme="majorBidi" w:cstheme="majorBidi"/>
                <w:color w:val="000000"/>
                <w:sz w:val="28"/>
                <w:szCs w:val="28"/>
              </w:rPr>
              <w:t>NOS</w:t>
            </w:r>
            <w:r w:rsidRPr="00AE1037">
              <w:rPr>
                <w:rFonts w:asciiTheme="majorBidi" w:eastAsia="仿宋_GB2312" w:hAnsiTheme="majorBidi" w:cstheme="majorBidi"/>
                <w:color w:val="000000"/>
                <w:sz w:val="28"/>
                <w:szCs w:val="28"/>
              </w:rPr>
              <w:t>）</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8480/3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236"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321"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胃型</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8482/3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236"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321"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肠型</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8144/3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236"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321"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印戒细胞型</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8490/3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绒毛</w:t>
            </w:r>
            <w:r w:rsidR="00C86133" w:rsidRPr="00AE1037">
              <w:rPr>
                <w:rFonts w:asciiTheme="majorBidi" w:eastAsia="仿宋_GB2312" w:hAnsiTheme="majorBidi" w:cstheme="majorBidi"/>
                <w:color w:val="000000"/>
                <w:sz w:val="28"/>
                <w:szCs w:val="28"/>
              </w:rPr>
              <w:t>管</w:t>
            </w:r>
            <w:r w:rsidRPr="00AE1037">
              <w:rPr>
                <w:rFonts w:asciiTheme="majorBidi" w:eastAsia="仿宋_GB2312" w:hAnsiTheme="majorBidi" w:cstheme="majorBidi"/>
                <w:color w:val="000000"/>
                <w:sz w:val="28"/>
                <w:szCs w:val="28"/>
              </w:rPr>
              <w:t>状腺癌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8263/3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子宫内膜样癌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8380/3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透明细胞癌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8310/3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浆液性癌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8441/3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中肾管癌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9110/3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混合性腺癌</w:t>
            </w:r>
            <w:r w:rsidRPr="00AE1037">
              <w:rPr>
                <w:rFonts w:asciiTheme="majorBidi" w:eastAsia="仿宋_GB2312" w:hAnsiTheme="majorBidi" w:cstheme="majorBidi"/>
                <w:color w:val="000000"/>
                <w:sz w:val="28"/>
                <w:szCs w:val="28"/>
              </w:rPr>
              <w:t>-</w:t>
            </w:r>
            <w:r w:rsidRPr="00AE1037">
              <w:rPr>
                <w:rFonts w:asciiTheme="majorBidi" w:eastAsia="仿宋_GB2312" w:hAnsiTheme="majorBidi" w:cstheme="majorBidi"/>
                <w:color w:val="000000"/>
                <w:sz w:val="28"/>
                <w:szCs w:val="28"/>
              </w:rPr>
              <w:t>神经内分泌癌</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8574/3</w:t>
            </w:r>
          </w:p>
        </w:tc>
      </w:tr>
      <w:tr w:rsidR="00F60EE4" w:rsidRPr="00AE1037" w:rsidTr="00D33FE4">
        <w:trPr>
          <w:trHeight w:val="20"/>
        </w:trPr>
        <w:tc>
          <w:tcPr>
            <w:tcW w:w="6658" w:type="dxa"/>
            <w:gridSpan w:val="5"/>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良性腺上皮肿瘤和瘤样病变</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子宫颈息肉</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苗勒上皮乳头状瘤</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纳氏囊肿</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隧道样腺丛</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微腺体增生</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小叶状子宫颈腺体增生</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弥漫性层状子宫颈管腺体增生</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中肾管残余和增生</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5D6AEE" w:rsidP="008536DB">
            <w:pPr>
              <w:spacing w:line="600" w:lineRule="exact"/>
              <w:rPr>
                <w:rFonts w:asciiTheme="majorBidi" w:eastAsia="仿宋_GB2312" w:hAnsiTheme="majorBidi" w:cstheme="majorBidi"/>
                <w:color w:val="000000"/>
                <w:sz w:val="28"/>
                <w:szCs w:val="28"/>
              </w:rPr>
            </w:pPr>
            <w:r>
              <w:rPr>
                <w:rFonts w:asciiTheme="majorBidi" w:eastAsia="仿宋_GB2312" w:hAnsiTheme="majorBidi" w:cstheme="majorBidi" w:hint="eastAsia"/>
                <w:color w:val="000000"/>
                <w:sz w:val="28"/>
                <w:szCs w:val="28"/>
              </w:rPr>
              <w:t>阿斯反应（</w:t>
            </w:r>
            <w:r w:rsidRPr="005D6AEE">
              <w:rPr>
                <w:rFonts w:asciiTheme="majorBidi" w:eastAsia="仿宋_GB2312" w:hAnsiTheme="majorBidi" w:cstheme="majorBidi"/>
                <w:color w:val="000000"/>
                <w:sz w:val="28"/>
                <w:szCs w:val="28"/>
              </w:rPr>
              <w:t>Arias-</w:t>
            </w:r>
            <w:proofErr w:type="spellStart"/>
            <w:r w:rsidRPr="005D6AEE">
              <w:rPr>
                <w:rFonts w:asciiTheme="majorBidi" w:eastAsia="仿宋_GB2312" w:hAnsiTheme="majorBidi" w:cstheme="majorBidi"/>
                <w:color w:val="000000"/>
                <w:sz w:val="28"/>
                <w:szCs w:val="28"/>
              </w:rPr>
              <w:t>Stell</w:t>
            </w:r>
            <w:proofErr w:type="spellEnd"/>
            <w:r w:rsidRPr="005D6AEE">
              <w:rPr>
                <w:rFonts w:asciiTheme="majorBidi" w:eastAsia="仿宋_GB2312" w:hAnsiTheme="majorBidi" w:cstheme="majorBidi"/>
                <w:color w:val="000000"/>
                <w:sz w:val="28"/>
                <w:szCs w:val="28"/>
              </w:rPr>
              <w:t xml:space="preserve"> reaction</w:t>
            </w:r>
            <w:r>
              <w:rPr>
                <w:rFonts w:asciiTheme="majorBidi" w:eastAsia="仿宋_GB2312" w:hAnsiTheme="majorBidi" w:cstheme="majorBidi" w:hint="eastAsia"/>
                <w:color w:val="000000"/>
                <w:sz w:val="28"/>
                <w:szCs w:val="28"/>
              </w:rPr>
              <w:t>）</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子宫颈管内膜异位</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子宫内膜异位</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输卵管子宫内膜样化生</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异位前列腺组织</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6658" w:type="dxa"/>
            <w:gridSpan w:val="5"/>
            <w:shd w:val="clear" w:color="auto" w:fill="auto"/>
          </w:tcPr>
          <w:p w:rsidR="00F60EE4" w:rsidRPr="00AE1037" w:rsidRDefault="005E6F4E" w:rsidP="008536DB">
            <w:pPr>
              <w:spacing w:line="600" w:lineRule="exact"/>
              <w:rPr>
                <w:rFonts w:asciiTheme="majorBidi" w:eastAsia="仿宋_GB2312" w:hAnsiTheme="majorBidi" w:cstheme="majorBidi"/>
                <w:color w:val="000000"/>
                <w:sz w:val="28"/>
                <w:szCs w:val="28"/>
              </w:rPr>
            </w:pPr>
            <w:r>
              <w:rPr>
                <w:rFonts w:asciiTheme="majorBidi" w:eastAsia="仿宋_GB2312" w:hAnsiTheme="majorBidi" w:cstheme="majorBidi"/>
                <w:color w:val="000000"/>
                <w:sz w:val="28"/>
                <w:szCs w:val="28"/>
              </w:rPr>
              <w:t>其他</w:t>
            </w:r>
            <w:r w:rsidR="00F60EE4" w:rsidRPr="00AE1037">
              <w:rPr>
                <w:rFonts w:asciiTheme="majorBidi" w:eastAsia="仿宋_GB2312" w:hAnsiTheme="majorBidi" w:cstheme="majorBidi"/>
                <w:color w:val="000000"/>
                <w:sz w:val="28"/>
                <w:szCs w:val="28"/>
              </w:rPr>
              <w:t>上皮肿瘤</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腺鳞癌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8560/3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毛玻璃细胞癌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8015/3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腺样基底细胞癌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8098/3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腺样囊性癌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8200/3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未分化癌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8020/3</w:t>
            </w:r>
          </w:p>
        </w:tc>
      </w:tr>
      <w:tr w:rsidR="00F60EE4" w:rsidRPr="00AE1037" w:rsidTr="00D33FE4">
        <w:trPr>
          <w:trHeight w:val="20"/>
        </w:trPr>
        <w:tc>
          <w:tcPr>
            <w:tcW w:w="6658" w:type="dxa"/>
            <w:gridSpan w:val="5"/>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神经内分泌肿瘤</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tcPr>
          <w:p w:rsidR="00F60EE4" w:rsidRPr="00AE1037" w:rsidRDefault="00F60EE4" w:rsidP="008536DB">
            <w:pPr>
              <w:tabs>
                <w:tab w:val="left" w:pos="0"/>
              </w:tabs>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低级别神经内分泌肿瘤</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tcPr>
          <w:p w:rsidR="00F60EE4" w:rsidRPr="00AE1037" w:rsidRDefault="00F60EE4" w:rsidP="008536DB">
            <w:pPr>
              <w:tabs>
                <w:tab w:val="left" w:pos="0"/>
              </w:tabs>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类癌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8240/3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tcPr>
          <w:p w:rsidR="00F60EE4" w:rsidRPr="00AE1037" w:rsidRDefault="00F60EE4" w:rsidP="008536DB">
            <w:pPr>
              <w:tabs>
                <w:tab w:val="left" w:pos="0"/>
              </w:tabs>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非典型类癌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8249/3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tcPr>
          <w:p w:rsidR="00F60EE4" w:rsidRPr="00AE1037" w:rsidRDefault="00F60EE4" w:rsidP="008536DB">
            <w:pPr>
              <w:tabs>
                <w:tab w:val="left" w:pos="0"/>
              </w:tabs>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高级别神经内分泌癌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tcPr>
          <w:p w:rsidR="00F60EE4" w:rsidRPr="00AE1037" w:rsidRDefault="00F60EE4" w:rsidP="008536DB">
            <w:pPr>
              <w:tabs>
                <w:tab w:val="left" w:pos="0"/>
              </w:tabs>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小细胞神经内分泌癌</w:t>
            </w:r>
            <w:r w:rsidR="006B433D" w:rsidRPr="00AE1037">
              <w:rPr>
                <w:rFonts w:asciiTheme="majorBidi" w:eastAsia="仿宋_GB2312" w:hAnsiTheme="majorBidi" w:cstheme="majorBidi"/>
                <w:color w:val="000000"/>
                <w:sz w:val="28"/>
                <w:szCs w:val="28"/>
              </w:rPr>
              <w:t>（小细胞癌）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8041/3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557" w:type="dxa"/>
            <w:gridSpan w:val="2"/>
            <w:shd w:val="clear" w:color="auto" w:fill="auto"/>
          </w:tcPr>
          <w:p w:rsidR="00F60EE4" w:rsidRPr="00AE1037" w:rsidRDefault="00F60EE4" w:rsidP="008536DB">
            <w:pPr>
              <w:tabs>
                <w:tab w:val="left" w:pos="0"/>
              </w:tabs>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大细胞神经内分泌癌</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8013/3</w:t>
            </w:r>
          </w:p>
        </w:tc>
      </w:tr>
      <w:tr w:rsidR="00F60EE4" w:rsidRPr="00AE1037" w:rsidTr="00D33FE4">
        <w:trPr>
          <w:trHeight w:val="20"/>
        </w:trPr>
        <w:tc>
          <w:tcPr>
            <w:tcW w:w="9010" w:type="dxa"/>
            <w:gridSpan w:val="6"/>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kern w:val="0"/>
                <w:sz w:val="28"/>
                <w:szCs w:val="28"/>
              </w:rPr>
              <w:t>间叶肿瘤和瘤样病变</w:t>
            </w:r>
          </w:p>
        </w:tc>
      </w:tr>
      <w:tr w:rsidR="00F60EE4" w:rsidRPr="00AE1037" w:rsidTr="00D33FE4">
        <w:trPr>
          <w:trHeight w:val="20"/>
        </w:trPr>
        <w:tc>
          <w:tcPr>
            <w:tcW w:w="6658" w:type="dxa"/>
            <w:gridSpan w:val="5"/>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良性</w:t>
            </w:r>
          </w:p>
        </w:tc>
        <w:tc>
          <w:tcPr>
            <w:tcW w:w="2352" w:type="dxa"/>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平滑肌瘤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8890/0</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横纹肌瘤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8905/0</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其他</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6658" w:type="dxa"/>
            <w:gridSpan w:val="5"/>
            <w:shd w:val="clear" w:color="auto" w:fill="auto"/>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kern w:val="0"/>
                <w:sz w:val="28"/>
                <w:szCs w:val="28"/>
              </w:rPr>
              <w:t>恶性</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平滑肌肉瘤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8890/3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横纹肌肉瘤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8910/3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腺泡状软组织肉瘤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9581/3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血管肉瘤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9120/3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恶性外周神经鞘瘤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9540/3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其他肉瘤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脂肪肉瘤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8850/3</w:t>
            </w:r>
          </w:p>
        </w:tc>
      </w:tr>
      <w:tr w:rsidR="00F60EE4" w:rsidRPr="00AE1037" w:rsidTr="00DE2A24">
        <w:trPr>
          <w:trHeight w:val="353"/>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未分化宫颈肉瘤</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8805/3</w:t>
            </w:r>
          </w:p>
        </w:tc>
      </w:tr>
      <w:tr w:rsidR="00F60EE4" w:rsidRPr="00AE1037" w:rsidTr="00DE2A2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F60EE4" w:rsidRPr="00AE1037" w:rsidRDefault="005A3D28" w:rsidP="008536DB">
            <w:pPr>
              <w:spacing w:line="600" w:lineRule="exact"/>
              <w:rPr>
                <w:rFonts w:asciiTheme="majorBidi" w:eastAsia="仿宋_GB2312" w:hAnsiTheme="majorBidi" w:cstheme="majorBidi"/>
                <w:color w:val="000000"/>
                <w:sz w:val="28"/>
                <w:szCs w:val="28"/>
              </w:rPr>
            </w:pPr>
            <w:r>
              <w:rPr>
                <w:rFonts w:asciiTheme="majorBidi" w:eastAsia="仿宋_GB2312" w:hAnsiTheme="majorBidi" w:cstheme="majorBidi" w:hint="eastAsia"/>
                <w:color w:val="000000"/>
                <w:sz w:val="28"/>
                <w:szCs w:val="28"/>
              </w:rPr>
              <w:t>尤因肉瘤（</w:t>
            </w:r>
            <w:r w:rsidRPr="005A3D28">
              <w:rPr>
                <w:rFonts w:asciiTheme="majorBidi" w:eastAsia="仿宋_GB2312" w:hAnsiTheme="majorBidi" w:cstheme="majorBidi"/>
                <w:color w:val="000000"/>
                <w:sz w:val="28"/>
                <w:szCs w:val="28"/>
              </w:rPr>
              <w:t>Ewing sarcoma</w:t>
            </w:r>
            <w:r>
              <w:rPr>
                <w:rFonts w:asciiTheme="majorBidi" w:eastAsia="仿宋_GB2312" w:hAnsiTheme="majorBidi" w:cstheme="majorBidi" w:hint="eastAsia"/>
                <w:color w:val="000000"/>
                <w:sz w:val="28"/>
                <w:szCs w:val="28"/>
              </w:rPr>
              <w:t>）</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9364/3</w:t>
            </w:r>
          </w:p>
        </w:tc>
      </w:tr>
      <w:tr w:rsidR="00F60EE4" w:rsidRPr="00AE1037" w:rsidTr="00D33FE4">
        <w:trPr>
          <w:trHeight w:val="20"/>
        </w:trPr>
        <w:tc>
          <w:tcPr>
            <w:tcW w:w="516" w:type="dxa"/>
            <w:shd w:val="clear" w:color="auto" w:fill="auto"/>
          </w:tcPr>
          <w:p w:rsidR="00F60EE4" w:rsidRPr="00AE1037" w:rsidRDefault="00F60EE4" w:rsidP="008536DB">
            <w:pPr>
              <w:spacing w:line="600" w:lineRule="exact"/>
              <w:rPr>
                <w:rFonts w:asciiTheme="majorBidi" w:eastAsia="仿宋_GB2312" w:hAnsiTheme="majorBidi" w:cstheme="majorBidi"/>
                <w:color w:val="000000"/>
                <w:kern w:val="0"/>
                <w:sz w:val="28"/>
                <w:szCs w:val="28"/>
              </w:rPr>
            </w:pPr>
          </w:p>
        </w:tc>
        <w:tc>
          <w:tcPr>
            <w:tcW w:w="6142" w:type="dxa"/>
            <w:gridSpan w:val="4"/>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瘤样病变</w:t>
            </w:r>
          </w:p>
        </w:tc>
        <w:tc>
          <w:tcPr>
            <w:tcW w:w="2352" w:type="dxa"/>
            <w:shd w:val="clear" w:color="auto" w:fill="auto"/>
            <w:vAlign w:val="bottom"/>
          </w:tcPr>
          <w:p w:rsidR="00F60EE4" w:rsidRPr="00AE1037" w:rsidRDefault="00F60EE4" w:rsidP="008536DB">
            <w:pPr>
              <w:spacing w:line="600" w:lineRule="exact"/>
              <w:rPr>
                <w:rFonts w:asciiTheme="majorBidi" w:eastAsia="仿宋_GB2312" w:hAnsiTheme="majorBidi" w:cstheme="majorBidi"/>
                <w:color w:val="000000"/>
                <w:sz w:val="28"/>
                <w:szCs w:val="28"/>
              </w:rPr>
            </w:pPr>
          </w:p>
        </w:tc>
      </w:tr>
      <w:tr w:rsidR="006B433D" w:rsidRPr="00AE1037" w:rsidTr="00DE2A24">
        <w:trPr>
          <w:trHeight w:val="20"/>
        </w:trPr>
        <w:tc>
          <w:tcPr>
            <w:tcW w:w="516" w:type="dxa"/>
            <w:shd w:val="clear" w:color="auto" w:fill="auto"/>
          </w:tcPr>
          <w:p w:rsidR="006B433D" w:rsidRPr="00AE1037" w:rsidRDefault="006B433D"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6B433D" w:rsidRPr="00AE1037" w:rsidRDefault="006B433D"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手术后梭形细胞结节</w:t>
            </w:r>
          </w:p>
        </w:tc>
        <w:tc>
          <w:tcPr>
            <w:tcW w:w="2352" w:type="dxa"/>
            <w:shd w:val="clear" w:color="auto" w:fill="auto"/>
            <w:vAlign w:val="bottom"/>
          </w:tcPr>
          <w:p w:rsidR="006B433D" w:rsidRPr="00AE1037" w:rsidRDefault="006B433D" w:rsidP="008536DB">
            <w:pPr>
              <w:spacing w:line="600" w:lineRule="exact"/>
              <w:rPr>
                <w:rFonts w:asciiTheme="majorBidi" w:eastAsia="仿宋_GB2312" w:hAnsiTheme="majorBidi" w:cstheme="majorBidi"/>
                <w:color w:val="000000"/>
                <w:sz w:val="28"/>
                <w:szCs w:val="28"/>
              </w:rPr>
            </w:pPr>
          </w:p>
        </w:tc>
      </w:tr>
      <w:tr w:rsidR="006B433D" w:rsidRPr="00AE1037" w:rsidTr="00DE2A24">
        <w:trPr>
          <w:trHeight w:val="20"/>
        </w:trPr>
        <w:tc>
          <w:tcPr>
            <w:tcW w:w="516" w:type="dxa"/>
            <w:shd w:val="clear" w:color="auto" w:fill="auto"/>
          </w:tcPr>
          <w:p w:rsidR="006B433D" w:rsidRPr="00AE1037" w:rsidRDefault="006B433D" w:rsidP="008536DB">
            <w:pPr>
              <w:spacing w:line="600" w:lineRule="exact"/>
              <w:rPr>
                <w:rFonts w:asciiTheme="majorBidi" w:eastAsia="仿宋_GB2312" w:hAnsiTheme="majorBidi" w:cstheme="majorBidi"/>
                <w:color w:val="000000"/>
                <w:kern w:val="0"/>
                <w:sz w:val="28"/>
                <w:szCs w:val="28"/>
              </w:rPr>
            </w:pPr>
          </w:p>
        </w:tc>
        <w:tc>
          <w:tcPr>
            <w:tcW w:w="585" w:type="dxa"/>
            <w:gridSpan w:val="2"/>
            <w:shd w:val="clear" w:color="auto" w:fill="auto"/>
            <w:vAlign w:val="bottom"/>
          </w:tcPr>
          <w:p w:rsidR="006B433D" w:rsidRPr="00AE1037" w:rsidRDefault="006B433D" w:rsidP="008536DB">
            <w:pPr>
              <w:spacing w:line="600" w:lineRule="exact"/>
              <w:rPr>
                <w:rFonts w:asciiTheme="majorBidi" w:eastAsia="仿宋_GB2312" w:hAnsiTheme="majorBidi" w:cstheme="majorBidi"/>
                <w:color w:val="000000"/>
                <w:sz w:val="28"/>
                <w:szCs w:val="28"/>
              </w:rPr>
            </w:pPr>
          </w:p>
        </w:tc>
        <w:tc>
          <w:tcPr>
            <w:tcW w:w="5557" w:type="dxa"/>
            <w:gridSpan w:val="2"/>
            <w:shd w:val="clear" w:color="auto" w:fill="auto"/>
            <w:vAlign w:val="bottom"/>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淋巴瘤样病变</w:t>
            </w:r>
          </w:p>
        </w:tc>
        <w:tc>
          <w:tcPr>
            <w:tcW w:w="2352" w:type="dxa"/>
            <w:shd w:val="clear" w:color="auto" w:fill="auto"/>
            <w:vAlign w:val="bottom"/>
          </w:tcPr>
          <w:p w:rsidR="006B433D" w:rsidRPr="00AE1037" w:rsidRDefault="006B433D" w:rsidP="008536DB">
            <w:pPr>
              <w:spacing w:line="600" w:lineRule="exact"/>
              <w:rPr>
                <w:rFonts w:asciiTheme="majorBidi" w:eastAsia="仿宋_GB2312" w:hAnsiTheme="majorBidi" w:cstheme="majorBidi"/>
                <w:color w:val="000000"/>
                <w:sz w:val="28"/>
                <w:szCs w:val="28"/>
              </w:rPr>
            </w:pPr>
          </w:p>
        </w:tc>
      </w:tr>
      <w:tr w:rsidR="006B433D" w:rsidRPr="00AE1037" w:rsidTr="00D33FE4">
        <w:trPr>
          <w:trHeight w:val="20"/>
        </w:trPr>
        <w:tc>
          <w:tcPr>
            <w:tcW w:w="9010" w:type="dxa"/>
            <w:gridSpan w:val="6"/>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kern w:val="0"/>
                <w:sz w:val="28"/>
                <w:szCs w:val="28"/>
              </w:rPr>
              <w:t>混合性上皮</w:t>
            </w:r>
            <w:r w:rsidRPr="00AE1037">
              <w:rPr>
                <w:rFonts w:asciiTheme="majorBidi" w:eastAsia="仿宋_GB2312" w:hAnsiTheme="majorBidi" w:cstheme="majorBidi"/>
                <w:color w:val="000000"/>
                <w:kern w:val="0"/>
                <w:sz w:val="28"/>
                <w:szCs w:val="28"/>
              </w:rPr>
              <w:t>-</w:t>
            </w:r>
            <w:r w:rsidRPr="00AE1037">
              <w:rPr>
                <w:rFonts w:asciiTheme="majorBidi" w:eastAsia="仿宋_GB2312" w:hAnsiTheme="majorBidi" w:cstheme="majorBidi"/>
                <w:color w:val="000000"/>
                <w:kern w:val="0"/>
                <w:sz w:val="28"/>
                <w:szCs w:val="28"/>
              </w:rPr>
              <w:t>间叶肿瘤</w:t>
            </w:r>
          </w:p>
        </w:tc>
      </w:tr>
      <w:tr w:rsidR="006B433D" w:rsidRPr="00AE1037" w:rsidTr="00DE2A24">
        <w:trPr>
          <w:trHeight w:val="20"/>
        </w:trPr>
        <w:tc>
          <w:tcPr>
            <w:tcW w:w="675" w:type="dxa"/>
            <w:gridSpan w:val="2"/>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p>
        </w:tc>
        <w:tc>
          <w:tcPr>
            <w:tcW w:w="5983" w:type="dxa"/>
            <w:gridSpan w:val="3"/>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腺肌瘤</w:t>
            </w:r>
          </w:p>
        </w:tc>
        <w:tc>
          <w:tcPr>
            <w:tcW w:w="2352" w:type="dxa"/>
            <w:shd w:val="clear" w:color="auto" w:fill="auto"/>
            <w:vAlign w:val="bottom"/>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8932/0</w:t>
            </w:r>
          </w:p>
        </w:tc>
      </w:tr>
      <w:tr w:rsidR="006B433D" w:rsidRPr="00AE1037" w:rsidTr="00DE2A24">
        <w:trPr>
          <w:trHeight w:val="20"/>
        </w:trPr>
        <w:tc>
          <w:tcPr>
            <w:tcW w:w="675" w:type="dxa"/>
            <w:gridSpan w:val="2"/>
            <w:shd w:val="clear" w:color="auto" w:fill="auto"/>
          </w:tcPr>
          <w:p w:rsidR="006B433D" w:rsidRPr="00AE1037" w:rsidRDefault="006B433D" w:rsidP="008536DB">
            <w:pPr>
              <w:tabs>
                <w:tab w:val="left" w:pos="1241"/>
              </w:tabs>
              <w:spacing w:line="600" w:lineRule="exact"/>
              <w:rPr>
                <w:rFonts w:asciiTheme="majorBidi" w:eastAsia="仿宋_GB2312" w:hAnsiTheme="majorBidi" w:cstheme="majorBidi"/>
                <w:color w:val="000000"/>
                <w:sz w:val="28"/>
                <w:szCs w:val="28"/>
              </w:rPr>
            </w:pPr>
          </w:p>
        </w:tc>
        <w:tc>
          <w:tcPr>
            <w:tcW w:w="5983" w:type="dxa"/>
            <w:gridSpan w:val="3"/>
            <w:shd w:val="clear" w:color="auto" w:fill="auto"/>
          </w:tcPr>
          <w:p w:rsidR="006B433D" w:rsidRPr="00AE1037" w:rsidRDefault="006B433D" w:rsidP="008536DB">
            <w:pPr>
              <w:tabs>
                <w:tab w:val="left" w:pos="1241"/>
              </w:tabs>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腺肉瘤</w:t>
            </w:r>
          </w:p>
        </w:tc>
        <w:tc>
          <w:tcPr>
            <w:tcW w:w="2352" w:type="dxa"/>
            <w:shd w:val="clear" w:color="auto" w:fill="auto"/>
            <w:vAlign w:val="bottom"/>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8933/3</w:t>
            </w:r>
          </w:p>
        </w:tc>
      </w:tr>
      <w:tr w:rsidR="006B433D" w:rsidRPr="00AE1037" w:rsidTr="00DE2A24">
        <w:trPr>
          <w:trHeight w:val="20"/>
        </w:trPr>
        <w:tc>
          <w:tcPr>
            <w:tcW w:w="675" w:type="dxa"/>
            <w:gridSpan w:val="2"/>
            <w:shd w:val="clear" w:color="auto" w:fill="auto"/>
          </w:tcPr>
          <w:p w:rsidR="006B433D" w:rsidRPr="00AE1037" w:rsidRDefault="006B433D" w:rsidP="008536DB">
            <w:pPr>
              <w:tabs>
                <w:tab w:val="left" w:pos="1241"/>
              </w:tabs>
              <w:spacing w:line="600" w:lineRule="exact"/>
              <w:rPr>
                <w:rFonts w:asciiTheme="majorBidi" w:eastAsia="仿宋_GB2312" w:hAnsiTheme="majorBidi" w:cstheme="majorBidi"/>
                <w:color w:val="000000"/>
                <w:sz w:val="28"/>
                <w:szCs w:val="28"/>
              </w:rPr>
            </w:pPr>
          </w:p>
        </w:tc>
        <w:tc>
          <w:tcPr>
            <w:tcW w:w="5983" w:type="dxa"/>
            <w:gridSpan w:val="3"/>
            <w:shd w:val="clear" w:color="auto" w:fill="auto"/>
          </w:tcPr>
          <w:p w:rsidR="006B433D" w:rsidRPr="00AE1037" w:rsidRDefault="006B433D" w:rsidP="008536DB">
            <w:pPr>
              <w:tabs>
                <w:tab w:val="left" w:pos="1241"/>
              </w:tabs>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癌肉瘤</w:t>
            </w:r>
          </w:p>
        </w:tc>
        <w:tc>
          <w:tcPr>
            <w:tcW w:w="2352" w:type="dxa"/>
            <w:shd w:val="clear" w:color="auto" w:fill="auto"/>
            <w:vAlign w:val="bottom"/>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8980/3</w:t>
            </w:r>
          </w:p>
        </w:tc>
      </w:tr>
      <w:tr w:rsidR="006B433D" w:rsidRPr="00AE1037" w:rsidTr="00D33FE4">
        <w:trPr>
          <w:trHeight w:val="20"/>
        </w:trPr>
        <w:tc>
          <w:tcPr>
            <w:tcW w:w="9010" w:type="dxa"/>
            <w:gridSpan w:val="6"/>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kern w:val="0"/>
                <w:sz w:val="28"/>
                <w:szCs w:val="28"/>
              </w:rPr>
              <w:t>黑色素肿瘤</w:t>
            </w:r>
          </w:p>
        </w:tc>
      </w:tr>
      <w:tr w:rsidR="006B433D" w:rsidRPr="00AE1037" w:rsidTr="00DE2A24">
        <w:trPr>
          <w:trHeight w:val="20"/>
        </w:trPr>
        <w:tc>
          <w:tcPr>
            <w:tcW w:w="675" w:type="dxa"/>
            <w:gridSpan w:val="2"/>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p>
        </w:tc>
        <w:tc>
          <w:tcPr>
            <w:tcW w:w="5983" w:type="dxa"/>
            <w:gridSpan w:val="3"/>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蓝痣</w:t>
            </w:r>
          </w:p>
        </w:tc>
        <w:tc>
          <w:tcPr>
            <w:tcW w:w="2352" w:type="dxa"/>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8780/0</w:t>
            </w:r>
          </w:p>
        </w:tc>
      </w:tr>
      <w:tr w:rsidR="006B433D" w:rsidRPr="00AE1037" w:rsidTr="00DE2A24">
        <w:trPr>
          <w:trHeight w:val="20"/>
        </w:trPr>
        <w:tc>
          <w:tcPr>
            <w:tcW w:w="675" w:type="dxa"/>
            <w:gridSpan w:val="2"/>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p>
        </w:tc>
        <w:tc>
          <w:tcPr>
            <w:tcW w:w="5983" w:type="dxa"/>
            <w:gridSpan w:val="3"/>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恶性黑色素瘤</w:t>
            </w:r>
          </w:p>
        </w:tc>
        <w:tc>
          <w:tcPr>
            <w:tcW w:w="2352" w:type="dxa"/>
            <w:shd w:val="clear" w:color="auto" w:fill="auto"/>
          </w:tcPr>
          <w:p w:rsidR="006B433D" w:rsidRPr="00AE1037" w:rsidRDefault="006B433D" w:rsidP="008536DB">
            <w:pPr>
              <w:spacing w:line="600" w:lineRule="exact"/>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8720/3</w:t>
            </w:r>
          </w:p>
        </w:tc>
      </w:tr>
      <w:tr w:rsidR="006B433D" w:rsidRPr="00AE1037" w:rsidTr="00D33FE4">
        <w:trPr>
          <w:trHeight w:val="20"/>
        </w:trPr>
        <w:tc>
          <w:tcPr>
            <w:tcW w:w="9010" w:type="dxa"/>
            <w:gridSpan w:val="6"/>
            <w:shd w:val="clear" w:color="auto" w:fill="auto"/>
          </w:tcPr>
          <w:p w:rsidR="006B433D" w:rsidRPr="00AE1037" w:rsidRDefault="006B433D" w:rsidP="008536DB">
            <w:pPr>
              <w:spacing w:line="600" w:lineRule="exact"/>
              <w:rPr>
                <w:rFonts w:asciiTheme="majorBidi" w:eastAsia="仿宋_GB2312" w:hAnsiTheme="majorBidi" w:cstheme="majorBidi"/>
                <w:color w:val="000000"/>
                <w:kern w:val="0"/>
                <w:sz w:val="28"/>
                <w:szCs w:val="28"/>
              </w:rPr>
            </w:pPr>
            <w:r w:rsidRPr="00AE1037">
              <w:rPr>
                <w:rFonts w:asciiTheme="majorBidi" w:eastAsia="仿宋_GB2312" w:hAnsiTheme="majorBidi" w:cstheme="majorBidi"/>
                <w:color w:val="000000"/>
                <w:kern w:val="0"/>
                <w:sz w:val="28"/>
                <w:szCs w:val="28"/>
              </w:rPr>
              <w:t>生殖细胞肿瘤</w:t>
            </w:r>
          </w:p>
        </w:tc>
      </w:tr>
      <w:tr w:rsidR="006B433D" w:rsidRPr="00AE1037" w:rsidTr="00D33FE4">
        <w:trPr>
          <w:trHeight w:val="20"/>
        </w:trPr>
        <w:tc>
          <w:tcPr>
            <w:tcW w:w="6658" w:type="dxa"/>
            <w:gridSpan w:val="5"/>
            <w:shd w:val="clear" w:color="auto" w:fill="auto"/>
          </w:tcPr>
          <w:p w:rsidR="006B433D" w:rsidRPr="00AE1037" w:rsidRDefault="006B433D" w:rsidP="008536DB">
            <w:pPr>
              <w:spacing w:line="600" w:lineRule="exact"/>
              <w:ind w:firstLineChars="200" w:firstLine="560"/>
              <w:rPr>
                <w:rFonts w:asciiTheme="majorBidi" w:eastAsia="仿宋_GB2312" w:hAnsiTheme="majorBidi" w:cstheme="majorBidi"/>
                <w:color w:val="000000"/>
                <w:kern w:val="0"/>
                <w:sz w:val="28"/>
                <w:szCs w:val="28"/>
              </w:rPr>
            </w:pPr>
            <w:r w:rsidRPr="00AE1037">
              <w:rPr>
                <w:rFonts w:asciiTheme="majorBidi" w:eastAsia="仿宋_GB2312" w:hAnsiTheme="majorBidi" w:cstheme="majorBidi"/>
                <w:color w:val="000000"/>
                <w:sz w:val="28"/>
                <w:szCs w:val="28"/>
              </w:rPr>
              <w:t>卵黄囊瘤</w:t>
            </w:r>
          </w:p>
        </w:tc>
        <w:tc>
          <w:tcPr>
            <w:tcW w:w="2352" w:type="dxa"/>
            <w:shd w:val="clear" w:color="auto" w:fill="auto"/>
          </w:tcPr>
          <w:p w:rsidR="006B433D" w:rsidRPr="00AE1037" w:rsidRDefault="006B433D" w:rsidP="008536DB">
            <w:pPr>
              <w:spacing w:line="600" w:lineRule="exact"/>
              <w:rPr>
                <w:rFonts w:asciiTheme="majorBidi" w:eastAsia="仿宋_GB2312" w:hAnsiTheme="majorBidi" w:cstheme="majorBidi"/>
                <w:color w:val="000000"/>
                <w:kern w:val="0"/>
                <w:sz w:val="28"/>
                <w:szCs w:val="28"/>
              </w:rPr>
            </w:pPr>
          </w:p>
        </w:tc>
      </w:tr>
      <w:tr w:rsidR="006B433D" w:rsidRPr="00AE1037" w:rsidTr="00D33FE4">
        <w:trPr>
          <w:trHeight w:val="20"/>
        </w:trPr>
        <w:tc>
          <w:tcPr>
            <w:tcW w:w="9010" w:type="dxa"/>
            <w:gridSpan w:val="6"/>
            <w:shd w:val="clear" w:color="auto" w:fill="auto"/>
          </w:tcPr>
          <w:p w:rsidR="006B433D" w:rsidRPr="00AE1037" w:rsidRDefault="006B433D" w:rsidP="008536DB">
            <w:pPr>
              <w:spacing w:line="600" w:lineRule="exact"/>
              <w:rPr>
                <w:rFonts w:asciiTheme="majorBidi" w:eastAsia="仿宋_GB2312" w:hAnsiTheme="majorBidi" w:cstheme="majorBidi"/>
                <w:color w:val="000000"/>
                <w:kern w:val="0"/>
                <w:sz w:val="28"/>
                <w:szCs w:val="28"/>
              </w:rPr>
            </w:pPr>
            <w:r w:rsidRPr="00AE1037">
              <w:rPr>
                <w:rFonts w:asciiTheme="majorBidi" w:eastAsia="仿宋_GB2312" w:hAnsiTheme="majorBidi" w:cstheme="majorBidi"/>
                <w:color w:val="000000"/>
                <w:kern w:val="0"/>
                <w:sz w:val="28"/>
                <w:szCs w:val="28"/>
              </w:rPr>
              <w:t>淋巴和髓系肿瘤</w:t>
            </w:r>
          </w:p>
        </w:tc>
      </w:tr>
      <w:tr w:rsidR="006B433D" w:rsidRPr="00AE1037" w:rsidTr="00D33FE4">
        <w:trPr>
          <w:trHeight w:val="20"/>
        </w:trPr>
        <w:tc>
          <w:tcPr>
            <w:tcW w:w="6658" w:type="dxa"/>
            <w:gridSpan w:val="5"/>
            <w:shd w:val="clear" w:color="auto" w:fill="auto"/>
          </w:tcPr>
          <w:p w:rsidR="006B433D" w:rsidRPr="00AE1037" w:rsidRDefault="006B433D" w:rsidP="008536DB">
            <w:pPr>
              <w:spacing w:line="600" w:lineRule="exact"/>
              <w:ind w:firstLineChars="200" w:firstLine="560"/>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淋巴瘤</w:t>
            </w:r>
          </w:p>
        </w:tc>
        <w:tc>
          <w:tcPr>
            <w:tcW w:w="2352" w:type="dxa"/>
            <w:shd w:val="clear" w:color="auto" w:fill="auto"/>
          </w:tcPr>
          <w:p w:rsidR="006B433D" w:rsidRPr="00AE1037" w:rsidRDefault="006B433D" w:rsidP="008536DB">
            <w:pPr>
              <w:spacing w:line="600" w:lineRule="exact"/>
              <w:rPr>
                <w:rFonts w:asciiTheme="majorBidi" w:eastAsia="仿宋_GB2312" w:hAnsiTheme="majorBidi" w:cstheme="majorBidi"/>
                <w:color w:val="000000"/>
                <w:kern w:val="0"/>
                <w:sz w:val="28"/>
                <w:szCs w:val="28"/>
              </w:rPr>
            </w:pPr>
          </w:p>
        </w:tc>
      </w:tr>
      <w:tr w:rsidR="006B433D" w:rsidRPr="00AE1037" w:rsidTr="00D33FE4">
        <w:trPr>
          <w:trHeight w:val="20"/>
        </w:trPr>
        <w:tc>
          <w:tcPr>
            <w:tcW w:w="6658" w:type="dxa"/>
            <w:gridSpan w:val="5"/>
            <w:shd w:val="clear" w:color="auto" w:fill="auto"/>
          </w:tcPr>
          <w:p w:rsidR="006B433D" w:rsidRPr="00AE1037" w:rsidRDefault="006B433D" w:rsidP="008536DB">
            <w:pPr>
              <w:spacing w:line="600" w:lineRule="exact"/>
              <w:ind w:firstLineChars="200" w:firstLine="560"/>
              <w:rPr>
                <w:rFonts w:asciiTheme="majorBidi" w:eastAsia="仿宋_GB2312" w:hAnsiTheme="majorBidi" w:cstheme="majorBidi"/>
                <w:color w:val="000000"/>
                <w:sz w:val="28"/>
                <w:szCs w:val="28"/>
              </w:rPr>
            </w:pPr>
            <w:r w:rsidRPr="00AE1037">
              <w:rPr>
                <w:rFonts w:asciiTheme="majorBidi" w:eastAsia="仿宋_GB2312" w:hAnsiTheme="majorBidi" w:cstheme="majorBidi"/>
                <w:color w:val="000000"/>
                <w:sz w:val="28"/>
                <w:szCs w:val="28"/>
              </w:rPr>
              <w:t>髓系肿瘤</w:t>
            </w:r>
          </w:p>
        </w:tc>
        <w:tc>
          <w:tcPr>
            <w:tcW w:w="2352" w:type="dxa"/>
            <w:shd w:val="clear" w:color="auto" w:fill="auto"/>
          </w:tcPr>
          <w:p w:rsidR="006B433D" w:rsidRPr="00AE1037" w:rsidRDefault="006B433D" w:rsidP="008536DB">
            <w:pPr>
              <w:spacing w:line="600" w:lineRule="exact"/>
              <w:rPr>
                <w:rFonts w:asciiTheme="majorBidi" w:eastAsia="仿宋_GB2312" w:hAnsiTheme="majorBidi" w:cstheme="majorBidi"/>
                <w:color w:val="000000"/>
                <w:kern w:val="0"/>
                <w:sz w:val="28"/>
                <w:szCs w:val="28"/>
              </w:rPr>
            </w:pPr>
          </w:p>
        </w:tc>
      </w:tr>
      <w:tr w:rsidR="006B433D" w:rsidRPr="00AE1037" w:rsidTr="00D33FE4">
        <w:trPr>
          <w:trHeight w:val="20"/>
        </w:trPr>
        <w:tc>
          <w:tcPr>
            <w:tcW w:w="9010" w:type="dxa"/>
            <w:gridSpan w:val="6"/>
            <w:shd w:val="clear" w:color="auto" w:fill="auto"/>
          </w:tcPr>
          <w:p w:rsidR="006B433D" w:rsidRPr="00AE1037" w:rsidRDefault="006B433D" w:rsidP="008536DB">
            <w:pPr>
              <w:spacing w:line="600" w:lineRule="exact"/>
              <w:rPr>
                <w:rFonts w:asciiTheme="majorBidi" w:eastAsia="仿宋_GB2312" w:hAnsiTheme="majorBidi" w:cstheme="majorBidi"/>
                <w:color w:val="000000"/>
                <w:kern w:val="0"/>
                <w:sz w:val="28"/>
                <w:szCs w:val="28"/>
              </w:rPr>
            </w:pPr>
            <w:r w:rsidRPr="00AE1037">
              <w:rPr>
                <w:rFonts w:asciiTheme="majorBidi" w:eastAsia="仿宋_GB2312" w:hAnsiTheme="majorBidi" w:cstheme="majorBidi"/>
                <w:color w:val="000000"/>
                <w:kern w:val="0"/>
                <w:sz w:val="28"/>
                <w:szCs w:val="28"/>
              </w:rPr>
              <w:t>继发性肿瘤</w:t>
            </w:r>
          </w:p>
        </w:tc>
      </w:tr>
    </w:tbl>
    <w:p w:rsidR="0071146E" w:rsidRPr="00AE1037" w:rsidRDefault="00D26932" w:rsidP="008536DB">
      <w:pPr>
        <w:spacing w:line="600" w:lineRule="exact"/>
        <w:ind w:firstLineChars="200" w:firstLine="640"/>
        <w:rPr>
          <w:rFonts w:asciiTheme="majorBidi" w:eastAsia="楷体_GB2312" w:hAnsiTheme="majorBidi" w:cstheme="majorBidi"/>
          <w:b/>
          <w:bCs/>
          <w:sz w:val="32"/>
          <w:szCs w:val="32"/>
        </w:rPr>
      </w:pPr>
      <w:r w:rsidRPr="00AE1037">
        <w:rPr>
          <w:rFonts w:asciiTheme="majorBidi" w:eastAsia="仿宋_GB2312" w:hAnsiTheme="majorBidi" w:cstheme="majorBidi"/>
          <w:sz w:val="32"/>
          <w:szCs w:val="32"/>
        </w:rPr>
        <w:t xml:space="preserve"> </w:t>
      </w:r>
      <w:r w:rsidR="00385A56">
        <w:rPr>
          <w:rFonts w:asciiTheme="majorBidi" w:eastAsia="楷体_GB2312" w:hAnsiTheme="majorBidi" w:cstheme="majorBidi"/>
          <w:b/>
          <w:bCs/>
          <w:sz w:val="32"/>
          <w:szCs w:val="32"/>
        </w:rPr>
        <w:t>（</w:t>
      </w:r>
      <w:r w:rsidRPr="00AE1037">
        <w:rPr>
          <w:rFonts w:asciiTheme="majorBidi" w:eastAsia="楷体_GB2312" w:hAnsiTheme="majorBidi" w:cstheme="majorBidi"/>
          <w:b/>
          <w:bCs/>
          <w:sz w:val="32"/>
          <w:szCs w:val="32"/>
        </w:rPr>
        <w:t>二</w:t>
      </w:r>
      <w:r w:rsidR="00385A56">
        <w:rPr>
          <w:rFonts w:asciiTheme="majorBidi" w:eastAsia="楷体_GB2312" w:hAnsiTheme="majorBidi" w:cstheme="majorBidi"/>
          <w:b/>
          <w:bCs/>
          <w:sz w:val="32"/>
          <w:szCs w:val="32"/>
        </w:rPr>
        <w:t>）</w:t>
      </w:r>
      <w:r w:rsidR="00407E86" w:rsidRPr="00AE1037">
        <w:rPr>
          <w:rFonts w:asciiTheme="majorBidi" w:eastAsia="楷体_GB2312" w:hAnsiTheme="majorBidi" w:cstheme="majorBidi"/>
          <w:b/>
          <w:bCs/>
          <w:sz w:val="32"/>
          <w:szCs w:val="32"/>
        </w:rPr>
        <w:t>宫颈癌</w:t>
      </w:r>
      <w:r w:rsidR="0071146E" w:rsidRPr="00AE1037">
        <w:rPr>
          <w:rFonts w:asciiTheme="majorBidi" w:eastAsia="楷体_GB2312" w:hAnsiTheme="majorBidi" w:cstheme="majorBidi"/>
          <w:b/>
          <w:bCs/>
          <w:sz w:val="32"/>
          <w:szCs w:val="32"/>
        </w:rPr>
        <w:t>的分期</w:t>
      </w:r>
    </w:p>
    <w:p w:rsidR="000928B2" w:rsidRPr="00AE1037" w:rsidRDefault="007842F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目前采用的是国际妇产科联盟（</w:t>
      </w:r>
      <w:r w:rsidRPr="00AE1037">
        <w:rPr>
          <w:rFonts w:asciiTheme="majorBidi" w:eastAsia="仿宋_GB2312" w:hAnsiTheme="majorBidi" w:cstheme="majorBidi"/>
          <w:sz w:val="32"/>
          <w:szCs w:val="32"/>
        </w:rPr>
        <w:t>FIGO</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2009</w:t>
      </w:r>
      <w:r w:rsidRPr="00AE1037">
        <w:rPr>
          <w:rFonts w:asciiTheme="majorBidi" w:eastAsia="仿宋_GB2312" w:hAnsiTheme="majorBidi" w:cstheme="majorBidi"/>
          <w:sz w:val="32"/>
          <w:szCs w:val="32"/>
        </w:rPr>
        <w:t>年会议修改的宫颈癌临床分期标准</w:t>
      </w:r>
      <w:r w:rsidR="00493B74"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妇科检查是确定临床分期最重要的手段。临床分期需要</w:t>
      </w:r>
      <w:r w:rsidRPr="00AE1037">
        <w:rPr>
          <w:rFonts w:asciiTheme="majorBidi" w:eastAsia="仿宋_GB2312" w:hAnsiTheme="majorBidi" w:cstheme="majorBidi"/>
          <w:sz w:val="32"/>
          <w:szCs w:val="32"/>
        </w:rPr>
        <w:t>2</w:t>
      </w:r>
      <w:r w:rsidRPr="00AE1037">
        <w:rPr>
          <w:rFonts w:asciiTheme="majorBidi" w:eastAsia="仿宋_GB2312" w:hAnsiTheme="majorBidi" w:cstheme="majorBidi"/>
          <w:sz w:val="32"/>
          <w:szCs w:val="32"/>
        </w:rPr>
        <w:t>名副高以上职称妇科医师决定，分期一旦确定</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治疗后不能改变</w:t>
      </w:r>
      <w:r w:rsidR="00493B74" w:rsidRPr="00AE1037">
        <w:rPr>
          <w:rFonts w:asciiTheme="majorBidi" w:eastAsia="仿宋_GB2312" w:hAnsiTheme="majorBidi" w:cstheme="majorBidi"/>
          <w:sz w:val="32"/>
          <w:szCs w:val="32"/>
        </w:rPr>
        <w:t>。</w:t>
      </w:r>
    </w:p>
    <w:p w:rsidR="000928B2" w:rsidRPr="00AE1037" w:rsidRDefault="00407E8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宫颈癌</w:t>
      </w:r>
      <w:r w:rsidR="000928B2" w:rsidRPr="00AE1037">
        <w:rPr>
          <w:rFonts w:asciiTheme="majorBidi" w:eastAsia="仿宋_GB2312" w:hAnsiTheme="majorBidi" w:cstheme="majorBidi"/>
          <w:sz w:val="32"/>
          <w:szCs w:val="32"/>
        </w:rPr>
        <w:t>的国际妇产科联盟（</w:t>
      </w:r>
      <w:r w:rsidR="000928B2" w:rsidRPr="00AE1037">
        <w:rPr>
          <w:rFonts w:asciiTheme="majorBidi" w:eastAsia="仿宋_GB2312" w:hAnsiTheme="majorBidi" w:cstheme="majorBidi"/>
          <w:sz w:val="32"/>
          <w:szCs w:val="32"/>
        </w:rPr>
        <w:t>FIGO 2009</w:t>
      </w:r>
      <w:r w:rsidR="000928B2" w:rsidRPr="00AE1037">
        <w:rPr>
          <w:rFonts w:asciiTheme="majorBidi" w:eastAsia="仿宋_GB2312" w:hAnsiTheme="majorBidi" w:cstheme="majorBidi"/>
          <w:sz w:val="32"/>
          <w:szCs w:val="32"/>
        </w:rPr>
        <w:t>）分期</w:t>
      </w:r>
      <w:r w:rsidR="005E2259">
        <w:rPr>
          <w:rFonts w:asciiTheme="majorBidi" w:eastAsia="仿宋_GB2312" w:hAnsiTheme="majorBidi" w:cstheme="majorBidi" w:hint="eastAsia"/>
          <w:sz w:val="32"/>
          <w:szCs w:val="32"/>
        </w:rPr>
        <w:t>如下。</w:t>
      </w:r>
    </w:p>
    <w:p w:rsidR="002324F4"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Ⅰ</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肿瘤严格局限于宫颈</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扩展至宫体将被忽略</w:t>
      </w:r>
      <w:r w:rsidR="00385A56">
        <w:rPr>
          <w:rFonts w:asciiTheme="majorBidi" w:eastAsia="仿宋_GB2312" w:hAnsiTheme="majorBidi" w:cstheme="majorBidi"/>
          <w:sz w:val="32"/>
          <w:szCs w:val="32"/>
        </w:rPr>
        <w:t>）</w:t>
      </w:r>
      <w:r w:rsidR="002324F4">
        <w:rPr>
          <w:rFonts w:asciiTheme="majorBidi" w:eastAsia="仿宋_GB2312" w:hAnsiTheme="majorBidi" w:cstheme="majorBidi" w:hint="eastAsia"/>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proofErr w:type="spellStart"/>
      <w:r>
        <w:rPr>
          <w:rFonts w:asciiTheme="majorBidi" w:eastAsia="仿宋_GB2312" w:hAnsiTheme="majorBidi" w:cstheme="majorBidi"/>
          <w:sz w:val="32"/>
          <w:szCs w:val="32"/>
        </w:rPr>
        <w:t>Ⅰ</w:t>
      </w:r>
      <w:r w:rsidR="000238E2" w:rsidRPr="00AE1037">
        <w:rPr>
          <w:rFonts w:asciiTheme="majorBidi" w:eastAsia="仿宋_GB2312" w:hAnsiTheme="majorBidi" w:cstheme="majorBidi"/>
          <w:sz w:val="32"/>
          <w:szCs w:val="32"/>
        </w:rPr>
        <w:t>A</w:t>
      </w:r>
      <w:proofErr w:type="spellEnd"/>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镜下浸润癌。间质浸润</w:t>
      </w:r>
      <w:r w:rsidR="000928B2" w:rsidRPr="00AE1037">
        <w:rPr>
          <w:rFonts w:asciiTheme="majorBidi" w:eastAsia="仿宋_GB2312" w:hAnsiTheme="majorBidi" w:cstheme="majorBidi"/>
          <w:sz w:val="32"/>
          <w:szCs w:val="32"/>
        </w:rPr>
        <w:t>≤5 mm</w:t>
      </w:r>
      <w:r w:rsidR="000928B2" w:rsidRPr="00AE1037">
        <w:rPr>
          <w:rFonts w:asciiTheme="majorBidi" w:eastAsia="仿宋_GB2312" w:hAnsiTheme="majorBidi" w:cstheme="majorBidi"/>
          <w:sz w:val="32"/>
          <w:szCs w:val="32"/>
        </w:rPr>
        <w:t>，</w:t>
      </w:r>
      <w:r w:rsidR="00493B74" w:rsidRPr="00AE1037">
        <w:rPr>
          <w:rFonts w:asciiTheme="majorBidi" w:eastAsia="仿宋_GB2312" w:hAnsiTheme="majorBidi" w:cstheme="majorBidi"/>
          <w:sz w:val="32"/>
          <w:szCs w:val="32"/>
        </w:rPr>
        <w:t>且</w:t>
      </w:r>
      <w:r w:rsidR="000928B2" w:rsidRPr="00AE1037">
        <w:rPr>
          <w:rFonts w:asciiTheme="majorBidi" w:eastAsia="仿宋_GB2312" w:hAnsiTheme="majorBidi" w:cstheme="majorBidi"/>
          <w:sz w:val="32"/>
          <w:szCs w:val="32"/>
        </w:rPr>
        <w:t>水平扩散</w:t>
      </w:r>
      <w:r w:rsidR="000928B2" w:rsidRPr="00AE1037">
        <w:rPr>
          <w:rFonts w:asciiTheme="majorBidi" w:eastAsia="仿宋_GB2312" w:hAnsiTheme="majorBidi" w:cstheme="majorBidi"/>
          <w:sz w:val="32"/>
          <w:szCs w:val="32"/>
        </w:rPr>
        <w:t xml:space="preserve">≤7 mm </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Ⅰ</w:t>
      </w:r>
      <w:r w:rsidR="000238E2" w:rsidRPr="00AE1037">
        <w:rPr>
          <w:rFonts w:asciiTheme="majorBidi" w:eastAsia="仿宋_GB2312" w:hAnsiTheme="majorBidi" w:cstheme="majorBidi"/>
          <w:sz w:val="32"/>
          <w:szCs w:val="32"/>
        </w:rPr>
        <w:t>A</w:t>
      </w:r>
      <w:r w:rsidR="000928B2" w:rsidRPr="00AE1037">
        <w:rPr>
          <w:rFonts w:asciiTheme="majorBidi" w:eastAsia="仿宋_GB2312" w:hAnsiTheme="majorBidi" w:cstheme="majorBidi"/>
          <w:sz w:val="32"/>
          <w:szCs w:val="32"/>
        </w:rPr>
        <w:t>1</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间质浸润</w:t>
      </w:r>
      <w:r w:rsidR="000928B2" w:rsidRPr="00AE1037">
        <w:rPr>
          <w:rFonts w:asciiTheme="majorBidi" w:eastAsia="仿宋_GB2312" w:hAnsiTheme="majorBidi" w:cstheme="majorBidi"/>
          <w:sz w:val="32"/>
          <w:szCs w:val="32"/>
        </w:rPr>
        <w:t>≤3 mm</w:t>
      </w:r>
      <w:r w:rsidR="000928B2" w:rsidRPr="00AE1037">
        <w:rPr>
          <w:rFonts w:asciiTheme="majorBidi" w:eastAsia="仿宋_GB2312" w:hAnsiTheme="majorBidi" w:cstheme="majorBidi"/>
          <w:sz w:val="32"/>
          <w:szCs w:val="32"/>
        </w:rPr>
        <w:t>，</w:t>
      </w:r>
      <w:r w:rsidR="00493B74" w:rsidRPr="00AE1037">
        <w:rPr>
          <w:rFonts w:asciiTheme="majorBidi" w:eastAsia="仿宋_GB2312" w:hAnsiTheme="majorBidi" w:cstheme="majorBidi"/>
          <w:sz w:val="32"/>
          <w:szCs w:val="32"/>
        </w:rPr>
        <w:t>且</w:t>
      </w:r>
      <w:r w:rsidR="000928B2" w:rsidRPr="00AE1037">
        <w:rPr>
          <w:rFonts w:asciiTheme="majorBidi" w:eastAsia="仿宋_GB2312" w:hAnsiTheme="majorBidi" w:cstheme="majorBidi"/>
          <w:sz w:val="32"/>
          <w:szCs w:val="32"/>
        </w:rPr>
        <w:t>水平扩散</w:t>
      </w:r>
      <w:r w:rsidR="000928B2" w:rsidRPr="00AE1037">
        <w:rPr>
          <w:rFonts w:asciiTheme="majorBidi" w:eastAsia="仿宋_GB2312" w:hAnsiTheme="majorBidi" w:cstheme="majorBidi"/>
          <w:sz w:val="32"/>
          <w:szCs w:val="32"/>
        </w:rPr>
        <w:t>≤7 mm</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Ⅰ</w:t>
      </w:r>
      <w:r w:rsidR="000238E2" w:rsidRPr="00AE1037">
        <w:rPr>
          <w:rFonts w:asciiTheme="majorBidi" w:eastAsia="仿宋_GB2312" w:hAnsiTheme="majorBidi" w:cstheme="majorBidi"/>
          <w:sz w:val="32"/>
          <w:szCs w:val="32"/>
        </w:rPr>
        <w:t>A</w:t>
      </w:r>
      <w:r w:rsidR="000928B2" w:rsidRPr="00AE1037">
        <w:rPr>
          <w:rFonts w:asciiTheme="majorBidi" w:eastAsia="仿宋_GB2312" w:hAnsiTheme="majorBidi" w:cstheme="majorBidi"/>
          <w:sz w:val="32"/>
          <w:szCs w:val="32"/>
        </w:rPr>
        <w:t>2</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间质浸润</w:t>
      </w:r>
      <w:r w:rsidR="000928B2" w:rsidRPr="00AE1037">
        <w:rPr>
          <w:rFonts w:asciiTheme="majorBidi" w:eastAsia="仿宋_GB2312" w:hAnsiTheme="majorBidi" w:cstheme="majorBidi"/>
          <w:sz w:val="32"/>
          <w:szCs w:val="32"/>
        </w:rPr>
        <w:t>&gt;3 mm</w:t>
      </w:r>
      <w:r w:rsidR="000928B2" w:rsidRPr="00AE1037">
        <w:rPr>
          <w:rFonts w:asciiTheme="majorBidi" w:eastAsia="仿宋_GB2312" w:hAnsiTheme="majorBidi" w:cstheme="majorBidi"/>
          <w:sz w:val="32"/>
          <w:szCs w:val="32"/>
        </w:rPr>
        <w:t>，但</w:t>
      </w:r>
      <w:r w:rsidR="000928B2" w:rsidRPr="00AE1037">
        <w:rPr>
          <w:rFonts w:asciiTheme="majorBidi" w:eastAsia="仿宋_GB2312" w:hAnsiTheme="majorBidi" w:cstheme="majorBidi"/>
          <w:sz w:val="32"/>
          <w:szCs w:val="32"/>
        </w:rPr>
        <w:t>≤5 mm</w:t>
      </w:r>
      <w:r w:rsidR="000928B2" w:rsidRPr="00AE1037">
        <w:rPr>
          <w:rFonts w:asciiTheme="majorBidi" w:eastAsia="仿宋_GB2312" w:hAnsiTheme="majorBidi" w:cstheme="majorBidi"/>
          <w:sz w:val="32"/>
          <w:szCs w:val="32"/>
        </w:rPr>
        <w:t>，</w:t>
      </w:r>
      <w:r w:rsidR="00493B74" w:rsidRPr="00AE1037">
        <w:rPr>
          <w:rFonts w:asciiTheme="majorBidi" w:eastAsia="仿宋_GB2312" w:hAnsiTheme="majorBidi" w:cstheme="majorBidi"/>
          <w:sz w:val="32"/>
          <w:szCs w:val="32"/>
        </w:rPr>
        <w:t>且</w:t>
      </w:r>
      <w:r w:rsidR="000928B2" w:rsidRPr="00AE1037">
        <w:rPr>
          <w:rFonts w:asciiTheme="majorBidi" w:eastAsia="仿宋_GB2312" w:hAnsiTheme="majorBidi" w:cstheme="majorBidi"/>
          <w:sz w:val="32"/>
          <w:szCs w:val="32"/>
        </w:rPr>
        <w:t>水平扩展</w:t>
      </w:r>
      <w:r w:rsidR="000928B2" w:rsidRPr="00AE1037">
        <w:rPr>
          <w:rFonts w:asciiTheme="majorBidi" w:eastAsia="仿宋_GB2312" w:hAnsiTheme="majorBidi" w:cstheme="majorBidi"/>
          <w:sz w:val="32"/>
          <w:szCs w:val="32"/>
        </w:rPr>
        <w:t xml:space="preserve">≤7 mm </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proofErr w:type="spellStart"/>
      <w:r>
        <w:rPr>
          <w:rFonts w:asciiTheme="majorBidi" w:eastAsia="仿宋_GB2312" w:hAnsiTheme="majorBidi" w:cstheme="majorBidi"/>
          <w:sz w:val="32"/>
          <w:szCs w:val="32"/>
        </w:rPr>
        <w:t>Ⅰ</w:t>
      </w:r>
      <w:r w:rsidR="000238E2" w:rsidRPr="00AE1037">
        <w:rPr>
          <w:rFonts w:asciiTheme="majorBidi" w:eastAsia="仿宋_GB2312" w:hAnsiTheme="majorBidi" w:cstheme="majorBidi"/>
          <w:sz w:val="32"/>
          <w:szCs w:val="32"/>
        </w:rPr>
        <w:t>B</w:t>
      </w:r>
      <w:proofErr w:type="spellEnd"/>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肉眼可见病灶局限于宫颈，或临床前病灶</w:t>
      </w:r>
      <w:r w:rsidR="000928B2" w:rsidRPr="00AE1037">
        <w:rPr>
          <w:rFonts w:asciiTheme="majorBidi" w:eastAsia="仿宋_GB2312" w:hAnsiTheme="majorBidi" w:cstheme="majorBidi"/>
          <w:sz w:val="32"/>
          <w:szCs w:val="32"/>
        </w:rPr>
        <w:t>&gt;</w:t>
      </w:r>
      <w:proofErr w:type="spellStart"/>
      <w:r>
        <w:rPr>
          <w:rFonts w:asciiTheme="majorBidi" w:eastAsia="仿宋_GB2312" w:hAnsiTheme="majorBidi" w:cstheme="majorBidi"/>
          <w:sz w:val="32"/>
          <w:szCs w:val="32"/>
        </w:rPr>
        <w:t>Ⅰ</w:t>
      </w:r>
      <w:r w:rsidR="00493B74" w:rsidRPr="00AE1037">
        <w:rPr>
          <w:rFonts w:asciiTheme="majorBidi" w:eastAsia="仿宋_GB2312" w:hAnsiTheme="majorBidi" w:cstheme="majorBidi"/>
          <w:sz w:val="32"/>
          <w:szCs w:val="32"/>
        </w:rPr>
        <w:t>A</w:t>
      </w:r>
      <w:proofErr w:type="spellEnd"/>
      <w:r w:rsidR="000928B2" w:rsidRPr="00AE1037">
        <w:rPr>
          <w:rFonts w:asciiTheme="majorBidi" w:eastAsia="仿宋_GB2312" w:hAnsiTheme="majorBidi" w:cstheme="majorBidi"/>
          <w:sz w:val="32"/>
          <w:szCs w:val="32"/>
        </w:rPr>
        <w:t>期</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Ⅰ</w:t>
      </w:r>
      <w:r w:rsidR="000238E2" w:rsidRPr="00AE1037">
        <w:rPr>
          <w:rFonts w:asciiTheme="majorBidi" w:eastAsia="仿宋_GB2312" w:hAnsiTheme="majorBidi" w:cstheme="majorBidi"/>
          <w:sz w:val="32"/>
          <w:szCs w:val="32"/>
        </w:rPr>
        <w:t>B</w:t>
      </w:r>
      <w:r w:rsidR="000928B2" w:rsidRPr="00AE1037">
        <w:rPr>
          <w:rFonts w:asciiTheme="majorBidi" w:eastAsia="仿宋_GB2312" w:hAnsiTheme="majorBidi" w:cstheme="majorBidi"/>
          <w:sz w:val="32"/>
          <w:szCs w:val="32"/>
        </w:rPr>
        <w:t>1</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肉眼可见病灶最大径线</w:t>
      </w:r>
      <w:r w:rsidR="000928B2" w:rsidRPr="00AE1037">
        <w:rPr>
          <w:rFonts w:asciiTheme="majorBidi" w:eastAsia="仿宋_GB2312" w:hAnsiTheme="majorBidi" w:cstheme="majorBidi"/>
          <w:sz w:val="32"/>
          <w:szCs w:val="32"/>
        </w:rPr>
        <w:t>≤4 cm</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lastRenderedPageBreak/>
        <w:t>Ⅰ</w:t>
      </w:r>
      <w:r w:rsidR="000238E2" w:rsidRPr="00AE1037">
        <w:rPr>
          <w:rFonts w:asciiTheme="majorBidi" w:eastAsia="仿宋_GB2312" w:hAnsiTheme="majorBidi" w:cstheme="majorBidi"/>
          <w:sz w:val="32"/>
          <w:szCs w:val="32"/>
        </w:rPr>
        <w:t>B</w:t>
      </w:r>
      <w:r w:rsidR="000928B2" w:rsidRPr="00AE1037">
        <w:rPr>
          <w:rFonts w:asciiTheme="majorBidi" w:eastAsia="仿宋_GB2312" w:hAnsiTheme="majorBidi" w:cstheme="majorBidi"/>
          <w:sz w:val="32"/>
          <w:szCs w:val="32"/>
        </w:rPr>
        <w:t>2</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肉眼可见病灶最大径线</w:t>
      </w:r>
      <w:r w:rsidR="000928B2" w:rsidRPr="00AE1037">
        <w:rPr>
          <w:rFonts w:asciiTheme="majorBidi" w:eastAsia="仿宋_GB2312" w:hAnsiTheme="majorBidi" w:cstheme="majorBidi"/>
          <w:sz w:val="32"/>
          <w:szCs w:val="32"/>
        </w:rPr>
        <w:t>&gt; 4 cm</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Ⅱ</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肿瘤超过子宫颈，但未达骨盆壁或未达阴道下</w:t>
      </w:r>
      <w:r w:rsidR="000928B2" w:rsidRPr="00AE1037">
        <w:rPr>
          <w:rFonts w:asciiTheme="majorBidi" w:eastAsia="仿宋_GB2312" w:hAnsiTheme="majorBidi" w:cstheme="majorBidi"/>
          <w:sz w:val="32"/>
          <w:szCs w:val="32"/>
        </w:rPr>
        <w:t>1/3</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proofErr w:type="spellStart"/>
      <w:r>
        <w:rPr>
          <w:rFonts w:asciiTheme="majorBidi" w:eastAsia="仿宋_GB2312" w:hAnsiTheme="majorBidi" w:cstheme="majorBidi"/>
          <w:sz w:val="32"/>
          <w:szCs w:val="32"/>
        </w:rPr>
        <w:t>Ⅱ</w:t>
      </w:r>
      <w:r w:rsidR="000238E2" w:rsidRPr="00AE1037">
        <w:rPr>
          <w:rFonts w:asciiTheme="majorBidi" w:eastAsia="仿宋_GB2312" w:hAnsiTheme="majorBidi" w:cstheme="majorBidi"/>
          <w:sz w:val="32"/>
          <w:szCs w:val="32"/>
        </w:rPr>
        <w:t>A</w:t>
      </w:r>
      <w:proofErr w:type="spellEnd"/>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无宫旁浸润</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Ⅱ</w:t>
      </w:r>
      <w:r w:rsidR="000238E2" w:rsidRPr="00AE1037">
        <w:rPr>
          <w:rFonts w:asciiTheme="majorBidi" w:eastAsia="仿宋_GB2312" w:hAnsiTheme="majorBidi" w:cstheme="majorBidi"/>
          <w:sz w:val="32"/>
          <w:szCs w:val="32"/>
        </w:rPr>
        <w:t>A</w:t>
      </w:r>
      <w:r w:rsidR="000928B2" w:rsidRPr="00AE1037">
        <w:rPr>
          <w:rFonts w:asciiTheme="majorBidi" w:eastAsia="仿宋_GB2312" w:hAnsiTheme="majorBidi" w:cstheme="majorBidi"/>
          <w:sz w:val="32"/>
          <w:szCs w:val="32"/>
        </w:rPr>
        <w:t>1</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肉眼可见病灶最大径线</w:t>
      </w:r>
      <w:r w:rsidR="000928B2" w:rsidRPr="00AE1037">
        <w:rPr>
          <w:rFonts w:asciiTheme="majorBidi" w:eastAsia="仿宋_GB2312" w:hAnsiTheme="majorBidi" w:cstheme="majorBidi"/>
          <w:sz w:val="32"/>
          <w:szCs w:val="32"/>
        </w:rPr>
        <w:t>≤4 cm</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Ⅱ</w:t>
      </w:r>
      <w:r w:rsidR="000238E2" w:rsidRPr="00AE1037">
        <w:rPr>
          <w:rFonts w:asciiTheme="majorBidi" w:eastAsia="仿宋_GB2312" w:hAnsiTheme="majorBidi" w:cstheme="majorBidi"/>
          <w:sz w:val="32"/>
          <w:szCs w:val="32"/>
        </w:rPr>
        <w:t>A</w:t>
      </w:r>
      <w:r w:rsidR="000928B2" w:rsidRPr="00AE1037">
        <w:rPr>
          <w:rFonts w:asciiTheme="majorBidi" w:eastAsia="仿宋_GB2312" w:hAnsiTheme="majorBidi" w:cstheme="majorBidi"/>
          <w:sz w:val="32"/>
          <w:szCs w:val="32"/>
        </w:rPr>
        <w:t>2</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肉眼可见病灶最大径线</w:t>
      </w:r>
      <w:r w:rsidR="000928B2" w:rsidRPr="00AE1037">
        <w:rPr>
          <w:rFonts w:asciiTheme="majorBidi" w:eastAsia="仿宋_GB2312" w:hAnsiTheme="majorBidi" w:cstheme="majorBidi"/>
          <w:sz w:val="32"/>
          <w:szCs w:val="32"/>
        </w:rPr>
        <w:t>&gt; 4 cm</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proofErr w:type="spellStart"/>
      <w:r>
        <w:rPr>
          <w:rFonts w:asciiTheme="majorBidi" w:eastAsia="仿宋_GB2312" w:hAnsiTheme="majorBidi" w:cstheme="majorBidi"/>
          <w:sz w:val="32"/>
          <w:szCs w:val="32"/>
        </w:rPr>
        <w:t>Ⅱ</w:t>
      </w:r>
      <w:r w:rsidR="000238E2" w:rsidRPr="00AE1037">
        <w:rPr>
          <w:rFonts w:asciiTheme="majorBidi" w:eastAsia="仿宋_GB2312" w:hAnsiTheme="majorBidi" w:cstheme="majorBidi"/>
          <w:sz w:val="32"/>
          <w:szCs w:val="32"/>
        </w:rPr>
        <w:t>B</w:t>
      </w:r>
      <w:proofErr w:type="spellEnd"/>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有明显宫旁浸润，但未扩展至盆壁</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Ⅲ</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肿瘤扩展到骨盆壁和</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或</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累及阴道下</w:t>
      </w:r>
      <w:r w:rsidR="000928B2" w:rsidRPr="00AE1037">
        <w:rPr>
          <w:rFonts w:asciiTheme="majorBidi" w:eastAsia="仿宋_GB2312" w:hAnsiTheme="majorBidi" w:cstheme="majorBidi"/>
          <w:sz w:val="32"/>
          <w:szCs w:val="32"/>
        </w:rPr>
        <w:t>1/3</w:t>
      </w:r>
      <w:r w:rsidR="000928B2" w:rsidRPr="00AE1037">
        <w:rPr>
          <w:rFonts w:asciiTheme="majorBidi" w:eastAsia="仿宋_GB2312" w:hAnsiTheme="majorBidi" w:cstheme="majorBidi"/>
          <w:sz w:val="32"/>
          <w:szCs w:val="32"/>
        </w:rPr>
        <w:t>和</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或</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引起肾盂积水或肾无功能者</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proofErr w:type="spellStart"/>
      <w:r>
        <w:rPr>
          <w:rFonts w:asciiTheme="majorBidi" w:eastAsia="仿宋_GB2312" w:hAnsiTheme="majorBidi" w:cstheme="majorBidi"/>
          <w:sz w:val="32"/>
          <w:szCs w:val="32"/>
        </w:rPr>
        <w:t>Ⅲ</w:t>
      </w:r>
      <w:r w:rsidR="000238E2" w:rsidRPr="00AE1037">
        <w:rPr>
          <w:rFonts w:asciiTheme="majorBidi" w:eastAsia="仿宋_GB2312" w:hAnsiTheme="majorBidi" w:cstheme="majorBidi"/>
          <w:sz w:val="32"/>
          <w:szCs w:val="32"/>
        </w:rPr>
        <w:t>A</w:t>
      </w:r>
      <w:proofErr w:type="spellEnd"/>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肿瘤累及阴道下</w:t>
      </w:r>
      <w:r w:rsidR="000928B2" w:rsidRPr="00AE1037">
        <w:rPr>
          <w:rFonts w:asciiTheme="majorBidi" w:eastAsia="仿宋_GB2312" w:hAnsiTheme="majorBidi" w:cstheme="majorBidi"/>
          <w:sz w:val="32"/>
          <w:szCs w:val="32"/>
        </w:rPr>
        <w:t>1/3</w:t>
      </w:r>
      <w:r w:rsidR="000928B2" w:rsidRPr="00AE1037">
        <w:rPr>
          <w:rFonts w:asciiTheme="majorBidi" w:eastAsia="仿宋_GB2312" w:hAnsiTheme="majorBidi" w:cstheme="majorBidi"/>
          <w:sz w:val="32"/>
          <w:szCs w:val="32"/>
        </w:rPr>
        <w:t>，没有扩展到骨盆壁</w:t>
      </w:r>
      <w:r w:rsidR="002324F4">
        <w:rPr>
          <w:rFonts w:asciiTheme="majorBidi" w:eastAsia="仿宋_GB2312" w:hAnsiTheme="majorBidi" w:cstheme="majorBidi"/>
          <w:sz w:val="32"/>
          <w:szCs w:val="32"/>
        </w:rPr>
        <w:t>。</w:t>
      </w:r>
    </w:p>
    <w:p w:rsidR="002324F4" w:rsidRDefault="00E72860" w:rsidP="008536DB">
      <w:pPr>
        <w:spacing w:line="600" w:lineRule="exact"/>
        <w:ind w:firstLineChars="200" w:firstLine="640"/>
        <w:rPr>
          <w:rFonts w:asciiTheme="majorBidi" w:eastAsia="仿宋_GB2312" w:hAnsiTheme="majorBidi" w:cstheme="majorBidi"/>
          <w:sz w:val="32"/>
          <w:szCs w:val="32"/>
        </w:rPr>
      </w:pPr>
      <w:proofErr w:type="spellStart"/>
      <w:r>
        <w:rPr>
          <w:rFonts w:asciiTheme="majorBidi" w:eastAsia="仿宋_GB2312" w:hAnsiTheme="majorBidi" w:cstheme="majorBidi"/>
          <w:sz w:val="32"/>
          <w:szCs w:val="32"/>
        </w:rPr>
        <w:t>Ⅲ</w:t>
      </w:r>
      <w:r w:rsidR="000238E2" w:rsidRPr="00AE1037">
        <w:rPr>
          <w:rFonts w:asciiTheme="majorBidi" w:eastAsia="仿宋_GB2312" w:hAnsiTheme="majorBidi" w:cstheme="majorBidi"/>
          <w:sz w:val="32"/>
          <w:szCs w:val="32"/>
        </w:rPr>
        <w:t>B</w:t>
      </w:r>
      <w:proofErr w:type="spellEnd"/>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肿瘤扩展到骨盆壁和</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或</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引起肾盂积水或肾无功能</w:t>
      </w:r>
      <w:r w:rsidR="002324F4">
        <w:rPr>
          <w:rFonts w:asciiTheme="majorBidi" w:eastAsia="仿宋_GB2312" w:hAnsiTheme="majorBidi" w:cstheme="majorBidi"/>
          <w:sz w:val="32"/>
          <w:szCs w:val="32"/>
        </w:rPr>
        <w:t>。</w:t>
      </w:r>
    </w:p>
    <w:p w:rsidR="000928B2" w:rsidRPr="00AE1037"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Ⅳ</w:t>
      </w:r>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肿瘤侵犯邻近器官（膀胱及直肠）或肿瘤播散超出真骨盆。</w:t>
      </w:r>
    </w:p>
    <w:p w:rsidR="000928B2" w:rsidRPr="00AE1037" w:rsidRDefault="00E72860" w:rsidP="008536DB">
      <w:pPr>
        <w:spacing w:line="600" w:lineRule="exact"/>
        <w:ind w:firstLineChars="200" w:firstLine="640"/>
        <w:rPr>
          <w:rFonts w:asciiTheme="majorBidi" w:eastAsia="仿宋_GB2312" w:hAnsiTheme="majorBidi" w:cstheme="majorBidi"/>
          <w:sz w:val="32"/>
          <w:szCs w:val="32"/>
        </w:rPr>
      </w:pPr>
      <w:proofErr w:type="spellStart"/>
      <w:r>
        <w:rPr>
          <w:rFonts w:asciiTheme="majorBidi" w:eastAsia="仿宋_GB2312" w:hAnsiTheme="majorBidi" w:cstheme="majorBidi"/>
          <w:sz w:val="32"/>
          <w:szCs w:val="32"/>
        </w:rPr>
        <w:t>Ⅳ</w:t>
      </w:r>
      <w:r w:rsidR="000238E2" w:rsidRPr="00AE1037">
        <w:rPr>
          <w:rFonts w:asciiTheme="majorBidi" w:eastAsia="仿宋_GB2312" w:hAnsiTheme="majorBidi" w:cstheme="majorBidi"/>
          <w:sz w:val="32"/>
          <w:szCs w:val="32"/>
        </w:rPr>
        <w:t>A</w:t>
      </w:r>
      <w:proofErr w:type="spellEnd"/>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肿瘤侵犯膀胱或直肠</w:t>
      </w:r>
      <w:r>
        <w:rPr>
          <w:rFonts w:asciiTheme="majorBidi" w:eastAsia="仿宋_GB2312" w:hAnsiTheme="majorBidi" w:cstheme="majorBidi"/>
          <w:sz w:val="32"/>
          <w:szCs w:val="32"/>
        </w:rPr>
        <w:t>黏膜</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活检证实</w:t>
      </w:r>
      <w:r w:rsidR="00385A56">
        <w:rPr>
          <w:rFonts w:asciiTheme="majorBidi" w:eastAsia="仿宋_GB2312" w:hAnsiTheme="majorBidi" w:cstheme="majorBidi"/>
          <w:sz w:val="32"/>
          <w:szCs w:val="32"/>
        </w:rPr>
        <w:t>）</w:t>
      </w:r>
      <w:r w:rsidR="000928B2" w:rsidRPr="00AE1037">
        <w:rPr>
          <w:rFonts w:asciiTheme="majorBidi" w:eastAsia="仿宋_GB2312" w:hAnsiTheme="majorBidi" w:cstheme="majorBidi"/>
          <w:sz w:val="32"/>
          <w:szCs w:val="32"/>
        </w:rPr>
        <w:t>。泡状水肿不能分为</w:t>
      </w:r>
      <w:r>
        <w:rPr>
          <w:rFonts w:asciiTheme="majorBidi" w:eastAsia="仿宋_GB2312" w:hAnsiTheme="majorBidi" w:cstheme="majorBidi"/>
          <w:sz w:val="32"/>
          <w:szCs w:val="32"/>
        </w:rPr>
        <w:t>Ⅳ</w:t>
      </w:r>
      <w:r w:rsidR="000928B2" w:rsidRPr="00AE1037">
        <w:rPr>
          <w:rFonts w:asciiTheme="majorBidi" w:eastAsia="仿宋_GB2312" w:hAnsiTheme="majorBidi" w:cstheme="majorBidi"/>
          <w:sz w:val="32"/>
          <w:szCs w:val="32"/>
        </w:rPr>
        <w:t>期。</w:t>
      </w:r>
    </w:p>
    <w:p w:rsidR="008536DB" w:rsidRPr="00AE1037" w:rsidRDefault="00E72860" w:rsidP="008536DB">
      <w:pPr>
        <w:spacing w:line="600" w:lineRule="exact"/>
        <w:ind w:firstLineChars="200" w:firstLine="640"/>
        <w:rPr>
          <w:rFonts w:asciiTheme="majorBidi" w:eastAsia="仿宋_GB2312" w:hAnsiTheme="majorBidi" w:cstheme="majorBidi"/>
          <w:sz w:val="32"/>
          <w:szCs w:val="32"/>
        </w:rPr>
      </w:pPr>
      <w:proofErr w:type="spellStart"/>
      <w:r>
        <w:rPr>
          <w:rFonts w:asciiTheme="majorBidi" w:eastAsia="仿宋_GB2312" w:hAnsiTheme="majorBidi" w:cstheme="majorBidi"/>
          <w:sz w:val="32"/>
          <w:szCs w:val="32"/>
        </w:rPr>
        <w:t>Ⅳ</w:t>
      </w:r>
      <w:r w:rsidR="000238E2" w:rsidRPr="00AE1037">
        <w:rPr>
          <w:rFonts w:asciiTheme="majorBidi" w:eastAsia="仿宋_GB2312" w:hAnsiTheme="majorBidi" w:cstheme="majorBidi"/>
          <w:sz w:val="32"/>
          <w:szCs w:val="32"/>
        </w:rPr>
        <w:t>B</w:t>
      </w:r>
      <w:proofErr w:type="spellEnd"/>
      <w:r w:rsidR="002324F4">
        <w:rPr>
          <w:rFonts w:asciiTheme="majorBidi" w:eastAsia="仿宋_GB2312" w:hAnsiTheme="majorBidi" w:cstheme="majorBidi" w:hint="eastAsia"/>
          <w:sz w:val="32"/>
          <w:szCs w:val="32"/>
        </w:rPr>
        <w:t>：</w:t>
      </w:r>
      <w:r w:rsidR="000928B2" w:rsidRPr="00AE1037">
        <w:rPr>
          <w:rFonts w:asciiTheme="majorBidi" w:eastAsia="仿宋_GB2312" w:hAnsiTheme="majorBidi" w:cstheme="majorBidi"/>
          <w:sz w:val="32"/>
          <w:szCs w:val="32"/>
        </w:rPr>
        <w:t>肿瘤播散至远处器官。</w:t>
      </w:r>
      <w:bookmarkStart w:id="15" w:name="_Toc232521269"/>
      <w:bookmarkStart w:id="16" w:name="_Toc233349808"/>
    </w:p>
    <w:p w:rsidR="008536DB" w:rsidRPr="00AE1037" w:rsidRDefault="002340BF" w:rsidP="008536DB">
      <w:pPr>
        <w:spacing w:line="600" w:lineRule="exact"/>
        <w:ind w:firstLineChars="200" w:firstLine="640"/>
        <w:rPr>
          <w:rFonts w:asciiTheme="majorBidi" w:eastAsia="黑体" w:hAnsiTheme="majorBidi" w:cstheme="majorBidi"/>
          <w:bCs/>
          <w:sz w:val="32"/>
          <w:szCs w:val="32"/>
        </w:rPr>
      </w:pPr>
      <w:r w:rsidRPr="00AE1037">
        <w:rPr>
          <w:rFonts w:asciiTheme="majorBidi" w:eastAsia="黑体" w:hAnsi="黑体" w:cstheme="majorBidi"/>
          <w:bCs/>
          <w:sz w:val="32"/>
          <w:szCs w:val="32"/>
        </w:rPr>
        <w:t>四、治疗</w:t>
      </w:r>
      <w:bookmarkEnd w:id="15"/>
      <w:bookmarkEnd w:id="16"/>
    </w:p>
    <w:p w:rsidR="000928B2" w:rsidRPr="00AE1037" w:rsidRDefault="002340BF" w:rsidP="00080FBC">
      <w:pPr>
        <w:spacing w:line="600" w:lineRule="exact"/>
        <w:ind w:firstLineChars="200" w:firstLine="643"/>
        <w:rPr>
          <w:rFonts w:asciiTheme="majorBidi" w:eastAsia="楷体_GB2312" w:hAnsiTheme="majorBidi" w:cstheme="majorBidi"/>
          <w:b/>
          <w:bCs/>
          <w:sz w:val="32"/>
          <w:szCs w:val="32"/>
        </w:rPr>
      </w:pPr>
      <w:r w:rsidRPr="00AE1037">
        <w:rPr>
          <w:rFonts w:asciiTheme="majorBidi" w:eastAsia="楷体_GB2312" w:hAnsiTheme="majorBidi" w:cstheme="majorBidi"/>
          <w:b/>
          <w:bCs/>
          <w:sz w:val="32"/>
          <w:szCs w:val="32"/>
        </w:rPr>
        <w:t>（一</w:t>
      </w:r>
      <w:r w:rsidR="00226548" w:rsidRPr="00AE1037">
        <w:rPr>
          <w:rFonts w:asciiTheme="majorBidi" w:eastAsia="楷体_GB2312" w:hAnsiTheme="majorBidi" w:cstheme="majorBidi"/>
          <w:b/>
          <w:bCs/>
          <w:sz w:val="32"/>
          <w:szCs w:val="32"/>
        </w:rPr>
        <w:t>）</w:t>
      </w:r>
      <w:r w:rsidR="00407E86" w:rsidRPr="00AE1037">
        <w:rPr>
          <w:rFonts w:asciiTheme="majorBidi" w:eastAsia="楷体_GB2312" w:hAnsiTheme="majorBidi" w:cstheme="majorBidi"/>
          <w:b/>
          <w:bCs/>
          <w:sz w:val="32"/>
          <w:szCs w:val="32"/>
        </w:rPr>
        <w:t>宫颈癌</w:t>
      </w:r>
      <w:r w:rsidR="000928B2" w:rsidRPr="00AE1037">
        <w:rPr>
          <w:rFonts w:asciiTheme="majorBidi" w:eastAsia="楷体_GB2312" w:hAnsiTheme="majorBidi" w:cstheme="majorBidi"/>
          <w:b/>
          <w:bCs/>
          <w:sz w:val="32"/>
          <w:szCs w:val="32"/>
        </w:rPr>
        <w:t>的</w:t>
      </w:r>
      <w:r w:rsidRPr="00AE1037">
        <w:rPr>
          <w:rFonts w:asciiTheme="majorBidi" w:eastAsia="楷体_GB2312" w:hAnsiTheme="majorBidi" w:cstheme="majorBidi"/>
          <w:b/>
          <w:bCs/>
          <w:sz w:val="32"/>
          <w:szCs w:val="32"/>
        </w:rPr>
        <w:t>分期</w:t>
      </w:r>
      <w:r w:rsidR="00DC0009" w:rsidRPr="00AE1037">
        <w:rPr>
          <w:rFonts w:asciiTheme="majorBidi" w:eastAsia="楷体_GB2312" w:hAnsiTheme="majorBidi" w:cstheme="majorBidi"/>
          <w:b/>
          <w:bCs/>
          <w:sz w:val="32"/>
          <w:szCs w:val="32"/>
        </w:rPr>
        <w:t>与</w:t>
      </w:r>
      <w:r w:rsidR="000928B2" w:rsidRPr="00AE1037">
        <w:rPr>
          <w:rFonts w:asciiTheme="majorBidi" w:eastAsia="楷体_GB2312" w:hAnsiTheme="majorBidi" w:cstheme="majorBidi"/>
          <w:b/>
          <w:bCs/>
          <w:sz w:val="32"/>
          <w:szCs w:val="32"/>
        </w:rPr>
        <w:t>治疗方式</w:t>
      </w:r>
      <w:r w:rsidR="00DC0009" w:rsidRPr="00AE1037">
        <w:rPr>
          <w:rFonts w:asciiTheme="majorBidi" w:eastAsia="楷体_GB2312" w:hAnsiTheme="majorBidi" w:cstheme="majorBidi"/>
          <w:b/>
          <w:bCs/>
          <w:sz w:val="32"/>
          <w:szCs w:val="32"/>
        </w:rPr>
        <w:t>的选择</w:t>
      </w:r>
      <w:r w:rsidR="000928B2" w:rsidRPr="00AE1037">
        <w:rPr>
          <w:rFonts w:asciiTheme="majorBidi" w:eastAsia="楷体_GB2312" w:hAnsiTheme="majorBidi" w:cstheme="majorBidi"/>
          <w:b/>
          <w:bCs/>
          <w:sz w:val="32"/>
          <w:szCs w:val="32"/>
        </w:rPr>
        <w:t xml:space="preserve"> </w:t>
      </w:r>
    </w:p>
    <w:p w:rsidR="00E52A19" w:rsidRPr="00AE1037" w:rsidRDefault="00E52A1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1.</w:t>
      </w:r>
      <w:r w:rsidRPr="00AE1037">
        <w:rPr>
          <w:rFonts w:asciiTheme="majorBidi" w:eastAsia="仿宋_GB2312" w:hAnsiTheme="majorBidi" w:cstheme="majorBidi"/>
          <w:sz w:val="32"/>
          <w:szCs w:val="32"/>
        </w:rPr>
        <w:t>宫颈</w:t>
      </w:r>
      <w:r w:rsidR="002340BF" w:rsidRPr="00AE1037">
        <w:rPr>
          <w:rFonts w:asciiTheme="majorBidi" w:eastAsia="仿宋_GB2312" w:hAnsiTheme="majorBidi" w:cstheme="majorBidi"/>
          <w:sz w:val="32"/>
          <w:szCs w:val="32"/>
        </w:rPr>
        <w:t>镜下</w:t>
      </w:r>
      <w:r w:rsidRPr="00AE1037">
        <w:rPr>
          <w:rFonts w:asciiTheme="majorBidi" w:eastAsia="仿宋_GB2312" w:hAnsiTheme="majorBidi" w:cstheme="majorBidi"/>
          <w:sz w:val="32"/>
          <w:szCs w:val="32"/>
        </w:rPr>
        <w:t>浸润癌</w:t>
      </w:r>
      <w:r w:rsidR="00A60AB2" w:rsidRPr="00AE1037">
        <w:rPr>
          <w:rFonts w:asciiTheme="majorBidi" w:eastAsia="仿宋_GB2312" w:hAnsiTheme="majorBidi" w:cstheme="majorBidi"/>
          <w:sz w:val="32"/>
          <w:szCs w:val="32"/>
        </w:rPr>
        <w:t>（微小浸润癌</w:t>
      </w:r>
      <w:r w:rsidR="00385A56">
        <w:rPr>
          <w:rFonts w:asciiTheme="majorBidi" w:eastAsia="仿宋_GB2312" w:hAnsiTheme="majorBidi" w:cstheme="majorBidi"/>
          <w:sz w:val="32"/>
          <w:szCs w:val="32"/>
        </w:rPr>
        <w:t>）</w:t>
      </w:r>
    </w:p>
    <w:p w:rsidR="00E52A19" w:rsidRPr="00AE1037" w:rsidRDefault="00E52A1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即</w:t>
      </w:r>
      <w:proofErr w:type="spellStart"/>
      <w:r w:rsidR="00E72860">
        <w:rPr>
          <w:rFonts w:asciiTheme="majorBidi" w:eastAsia="仿宋_GB2312" w:hAnsiTheme="majorBidi" w:cstheme="majorBidi"/>
          <w:sz w:val="32"/>
          <w:szCs w:val="32"/>
        </w:rPr>
        <w:t>Ⅰ</w:t>
      </w:r>
      <w:r w:rsidRPr="00AE1037">
        <w:rPr>
          <w:rFonts w:asciiTheme="majorBidi" w:eastAsia="仿宋_GB2312" w:hAnsiTheme="majorBidi" w:cstheme="majorBidi"/>
          <w:sz w:val="32"/>
          <w:szCs w:val="32"/>
        </w:rPr>
        <w:t>A</w:t>
      </w:r>
      <w:proofErr w:type="spellEnd"/>
      <w:r w:rsidRPr="00AE1037">
        <w:rPr>
          <w:rFonts w:asciiTheme="majorBidi" w:eastAsia="仿宋_GB2312" w:hAnsiTheme="majorBidi" w:cstheme="majorBidi"/>
          <w:sz w:val="32"/>
          <w:szCs w:val="32"/>
        </w:rPr>
        <w:t>期，由于</w:t>
      </w:r>
      <w:proofErr w:type="spellStart"/>
      <w:r w:rsidR="00E72860">
        <w:rPr>
          <w:rFonts w:asciiTheme="majorBidi" w:eastAsia="仿宋_GB2312" w:hAnsiTheme="majorBidi" w:cstheme="majorBidi"/>
          <w:sz w:val="32"/>
          <w:szCs w:val="32"/>
        </w:rPr>
        <w:t>Ⅰ</w:t>
      </w:r>
      <w:r w:rsidRPr="00AE1037">
        <w:rPr>
          <w:rFonts w:asciiTheme="majorBidi" w:eastAsia="仿宋_GB2312" w:hAnsiTheme="majorBidi" w:cstheme="majorBidi"/>
          <w:sz w:val="32"/>
          <w:szCs w:val="32"/>
        </w:rPr>
        <w:t>A</w:t>
      </w:r>
      <w:proofErr w:type="spellEnd"/>
      <w:r w:rsidRPr="00AE1037">
        <w:rPr>
          <w:rFonts w:asciiTheme="majorBidi" w:eastAsia="仿宋_GB2312" w:hAnsiTheme="majorBidi" w:cstheme="majorBidi"/>
          <w:sz w:val="32"/>
          <w:szCs w:val="32"/>
        </w:rPr>
        <w:t>期肿瘤的判定依据显微镜下测量，</w:t>
      </w:r>
      <w:r w:rsidR="00C57F2A" w:rsidRPr="00AE1037">
        <w:rPr>
          <w:rFonts w:asciiTheme="majorBidi" w:eastAsia="仿宋_GB2312" w:hAnsiTheme="majorBidi" w:cstheme="majorBidi"/>
          <w:sz w:val="32"/>
          <w:szCs w:val="32"/>
        </w:rPr>
        <w:t>咬取</w:t>
      </w:r>
      <w:r w:rsidRPr="00AE1037">
        <w:rPr>
          <w:rFonts w:asciiTheme="majorBidi" w:eastAsia="仿宋_GB2312" w:hAnsiTheme="majorBidi" w:cstheme="majorBidi"/>
          <w:sz w:val="32"/>
          <w:szCs w:val="32"/>
        </w:rPr>
        <w:t>活检标本不能包</w:t>
      </w:r>
      <w:r w:rsidR="00D339F9" w:rsidRPr="00AE1037">
        <w:rPr>
          <w:rFonts w:asciiTheme="majorBidi" w:eastAsia="仿宋_GB2312" w:hAnsiTheme="majorBidi" w:cstheme="majorBidi"/>
          <w:sz w:val="32"/>
          <w:szCs w:val="32"/>
        </w:rPr>
        <w:t>含全部病变，无法进行病变范围的测量，故正确诊断需行锥切活检，</w:t>
      </w:r>
      <w:r w:rsidRPr="00AE1037">
        <w:rPr>
          <w:rFonts w:asciiTheme="majorBidi" w:eastAsia="仿宋_GB2312" w:hAnsiTheme="majorBidi" w:cstheme="majorBidi"/>
          <w:sz w:val="32"/>
          <w:szCs w:val="32"/>
        </w:rPr>
        <w:t>准确地诊断</w:t>
      </w:r>
      <w:proofErr w:type="spellStart"/>
      <w:r w:rsidR="00E72860">
        <w:rPr>
          <w:rFonts w:asciiTheme="majorBidi" w:eastAsia="仿宋_GB2312" w:hAnsiTheme="majorBidi" w:cstheme="majorBidi"/>
          <w:sz w:val="32"/>
          <w:szCs w:val="32"/>
        </w:rPr>
        <w:t>Ⅰ</w:t>
      </w:r>
      <w:r w:rsidRPr="00AE1037">
        <w:rPr>
          <w:rFonts w:asciiTheme="majorBidi" w:eastAsia="仿宋_GB2312" w:hAnsiTheme="majorBidi" w:cstheme="majorBidi"/>
          <w:sz w:val="32"/>
          <w:szCs w:val="32"/>
        </w:rPr>
        <w:t>A</w:t>
      </w:r>
      <w:proofErr w:type="spellEnd"/>
      <w:r w:rsidRPr="00AE1037">
        <w:rPr>
          <w:rFonts w:asciiTheme="majorBidi" w:eastAsia="仿宋_GB2312" w:hAnsiTheme="majorBidi" w:cstheme="majorBidi"/>
          <w:sz w:val="32"/>
          <w:szCs w:val="32"/>
        </w:rPr>
        <w:t>期</w:t>
      </w:r>
      <w:r w:rsidR="00407E86" w:rsidRPr="00AE1037">
        <w:rPr>
          <w:rFonts w:asciiTheme="majorBidi" w:eastAsia="仿宋_GB2312" w:hAnsiTheme="majorBidi" w:cstheme="majorBidi"/>
          <w:sz w:val="32"/>
          <w:szCs w:val="32"/>
        </w:rPr>
        <w:t>宫颈癌</w:t>
      </w:r>
      <w:r w:rsidRPr="00AE1037">
        <w:rPr>
          <w:rFonts w:asciiTheme="majorBidi" w:eastAsia="仿宋_GB2312" w:hAnsiTheme="majorBidi" w:cstheme="majorBidi"/>
          <w:sz w:val="32"/>
          <w:szCs w:val="32"/>
        </w:rPr>
        <w:t>需对切缘阴性的锥切标本进行细致的病理检查。</w:t>
      </w:r>
    </w:p>
    <w:p w:rsidR="00E52A19" w:rsidRPr="00AE1037"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Ⅰ</w:t>
      </w:r>
      <w:r w:rsidR="00E52A19" w:rsidRPr="00AE1037">
        <w:rPr>
          <w:rFonts w:asciiTheme="majorBidi" w:eastAsia="仿宋_GB2312" w:hAnsiTheme="majorBidi" w:cstheme="majorBidi"/>
          <w:sz w:val="32"/>
          <w:szCs w:val="32"/>
        </w:rPr>
        <w:t>A1</w:t>
      </w:r>
      <w:r w:rsidR="00C57F2A" w:rsidRPr="00AE1037">
        <w:rPr>
          <w:rFonts w:asciiTheme="majorBidi" w:eastAsia="仿宋_GB2312" w:hAnsiTheme="majorBidi" w:cstheme="majorBidi"/>
          <w:sz w:val="32"/>
          <w:szCs w:val="32"/>
        </w:rPr>
        <w:t>期</w:t>
      </w:r>
      <w:r w:rsidR="00E52A19" w:rsidRPr="00AE1037">
        <w:rPr>
          <w:rFonts w:asciiTheme="majorBidi" w:eastAsia="仿宋_GB2312" w:hAnsiTheme="majorBidi" w:cstheme="majorBidi"/>
          <w:sz w:val="32"/>
          <w:szCs w:val="32"/>
        </w:rPr>
        <w:t>无生育要求者可行筋膜外全子宫切除术（Ｉ型子宫切</w:t>
      </w:r>
      <w:r w:rsidR="00E52A19" w:rsidRPr="00AE1037">
        <w:rPr>
          <w:rFonts w:asciiTheme="majorBidi" w:eastAsia="仿宋_GB2312" w:hAnsiTheme="majorBidi" w:cstheme="majorBidi"/>
          <w:sz w:val="32"/>
          <w:szCs w:val="32"/>
        </w:rPr>
        <w:lastRenderedPageBreak/>
        <w:t>除术）。如</w:t>
      </w:r>
      <w:r w:rsidR="005E6F4E">
        <w:rPr>
          <w:rFonts w:asciiTheme="majorBidi" w:eastAsia="仿宋_GB2312" w:hAnsiTheme="majorBidi" w:cstheme="majorBidi"/>
          <w:sz w:val="32"/>
          <w:szCs w:val="32"/>
        </w:rPr>
        <w:t>患者</w:t>
      </w:r>
      <w:r w:rsidR="00E52A19" w:rsidRPr="00AE1037">
        <w:rPr>
          <w:rFonts w:asciiTheme="majorBidi" w:eastAsia="仿宋_GB2312" w:hAnsiTheme="majorBidi" w:cstheme="majorBidi"/>
          <w:sz w:val="32"/>
          <w:szCs w:val="32"/>
        </w:rPr>
        <w:t>有生育要求，可行宫颈锥切术，切缘阴性则定期随访。因</w:t>
      </w:r>
      <w:r>
        <w:rPr>
          <w:rFonts w:asciiTheme="majorBidi" w:eastAsia="仿宋_GB2312" w:hAnsiTheme="majorBidi" w:cstheme="majorBidi"/>
          <w:sz w:val="32"/>
          <w:szCs w:val="32"/>
        </w:rPr>
        <w:t>Ⅰ</w:t>
      </w:r>
      <w:r w:rsidR="00E52A19" w:rsidRPr="00AE1037">
        <w:rPr>
          <w:rFonts w:asciiTheme="majorBidi" w:eastAsia="仿宋_GB2312" w:hAnsiTheme="majorBidi" w:cstheme="majorBidi"/>
          <w:sz w:val="32"/>
          <w:szCs w:val="32"/>
        </w:rPr>
        <w:t>A1</w:t>
      </w:r>
      <w:r w:rsidR="00E52A19" w:rsidRPr="00AE1037">
        <w:rPr>
          <w:rFonts w:asciiTheme="majorBidi" w:eastAsia="仿宋_GB2312" w:hAnsiTheme="majorBidi" w:cstheme="majorBidi"/>
          <w:sz w:val="32"/>
          <w:szCs w:val="32"/>
        </w:rPr>
        <w:t>期淋巴结转移率</w:t>
      </w:r>
      <w:r w:rsidR="00E52A19" w:rsidRPr="00AE1037">
        <w:rPr>
          <w:rFonts w:asciiTheme="majorBidi" w:eastAsia="仿宋_GB2312" w:hAnsiTheme="majorBidi" w:cstheme="majorBidi"/>
          <w:sz w:val="32"/>
          <w:szCs w:val="32"/>
        </w:rPr>
        <w:t xml:space="preserve"> &lt;1%</w:t>
      </w:r>
      <w:r w:rsidR="00E52A19" w:rsidRPr="00AE1037">
        <w:rPr>
          <w:rFonts w:asciiTheme="majorBidi" w:eastAsia="仿宋_GB2312" w:hAnsiTheme="majorBidi" w:cstheme="majorBidi"/>
          <w:sz w:val="32"/>
          <w:szCs w:val="32"/>
        </w:rPr>
        <w:t>，目前认为</w:t>
      </w:r>
      <w:r>
        <w:rPr>
          <w:rFonts w:asciiTheme="majorBidi" w:eastAsia="仿宋_GB2312" w:hAnsiTheme="majorBidi" w:cstheme="majorBidi"/>
          <w:sz w:val="32"/>
          <w:szCs w:val="32"/>
        </w:rPr>
        <w:t>Ⅰ</w:t>
      </w:r>
      <w:r w:rsidR="00E52A19" w:rsidRPr="00AE1037">
        <w:rPr>
          <w:rFonts w:asciiTheme="majorBidi" w:eastAsia="仿宋_GB2312" w:hAnsiTheme="majorBidi" w:cstheme="majorBidi"/>
          <w:sz w:val="32"/>
          <w:szCs w:val="32"/>
        </w:rPr>
        <w:t>A1</w:t>
      </w:r>
      <w:r w:rsidR="00E52A19" w:rsidRPr="00AE1037">
        <w:rPr>
          <w:rFonts w:asciiTheme="majorBidi" w:eastAsia="仿宋_GB2312" w:hAnsiTheme="majorBidi" w:cstheme="majorBidi"/>
          <w:sz w:val="32"/>
          <w:szCs w:val="32"/>
        </w:rPr>
        <w:t>期无需行淋巴结切除术。如淋巴脉管间隙受侵可行宫颈锥切术（切缘阴性）或改良根治性子宫切除术并实施盆腔淋巴结切除术。</w:t>
      </w:r>
    </w:p>
    <w:p w:rsidR="00E52A19" w:rsidRPr="00AE1037"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Ⅰ</w:t>
      </w:r>
      <w:r w:rsidR="00E52A19" w:rsidRPr="00AE1037">
        <w:rPr>
          <w:rFonts w:asciiTheme="majorBidi" w:eastAsia="仿宋_GB2312" w:hAnsiTheme="majorBidi" w:cstheme="majorBidi"/>
          <w:sz w:val="32"/>
          <w:szCs w:val="32"/>
        </w:rPr>
        <w:t>A2</w:t>
      </w:r>
      <w:r w:rsidR="00E52A19" w:rsidRPr="00AE1037">
        <w:rPr>
          <w:rFonts w:asciiTheme="majorBidi" w:eastAsia="仿宋_GB2312" w:hAnsiTheme="majorBidi" w:cstheme="majorBidi"/>
          <w:sz w:val="32"/>
          <w:szCs w:val="32"/>
        </w:rPr>
        <w:t>期宫颈癌淋巴结转移率约为</w:t>
      </w:r>
      <w:r w:rsidR="00E52A19" w:rsidRPr="00AE1037">
        <w:rPr>
          <w:rFonts w:asciiTheme="majorBidi" w:eastAsia="仿宋_GB2312" w:hAnsiTheme="majorBidi" w:cstheme="majorBidi"/>
          <w:sz w:val="32"/>
          <w:szCs w:val="32"/>
        </w:rPr>
        <w:t>3%~5%</w:t>
      </w:r>
      <w:r w:rsidR="00E52A19" w:rsidRPr="00AE1037">
        <w:rPr>
          <w:rFonts w:asciiTheme="majorBidi" w:eastAsia="仿宋_GB2312" w:hAnsiTheme="majorBidi" w:cstheme="majorBidi"/>
          <w:sz w:val="32"/>
          <w:szCs w:val="32"/>
        </w:rPr>
        <w:t>，可行次广泛子宫切除术（</w:t>
      </w:r>
      <w:r>
        <w:rPr>
          <w:rFonts w:asciiTheme="majorBidi" w:eastAsia="仿宋_GB2312" w:hAnsiTheme="majorBidi" w:cstheme="majorBidi"/>
          <w:sz w:val="32"/>
          <w:szCs w:val="32"/>
        </w:rPr>
        <w:t>Ⅱ</w:t>
      </w:r>
      <w:r w:rsidR="00E52A19" w:rsidRPr="00AE1037">
        <w:rPr>
          <w:rFonts w:asciiTheme="majorBidi" w:eastAsia="仿宋_GB2312" w:hAnsiTheme="majorBidi" w:cstheme="majorBidi"/>
          <w:sz w:val="32"/>
          <w:szCs w:val="32"/>
        </w:rPr>
        <w:t>型改良根治性子宫切除术）加盆腔淋巴结切除术。要求保留生育功能者，可选择宫颈锥切术（切缘阴性）或根治性宫颈切除术及盆腔淋巴结切除术（对于有生育要求的患者建议转上级医疗单位实施根治性宫颈切除术）。</w:t>
      </w:r>
    </w:p>
    <w:p w:rsidR="00E52A19" w:rsidRPr="00AE1037" w:rsidRDefault="00E52A1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 xml:space="preserve">2. </w:t>
      </w:r>
      <w:r w:rsidRPr="00AE1037">
        <w:rPr>
          <w:rFonts w:asciiTheme="majorBidi" w:eastAsia="仿宋_GB2312" w:hAnsiTheme="majorBidi" w:cstheme="majorBidi"/>
          <w:sz w:val="32"/>
          <w:szCs w:val="32"/>
        </w:rPr>
        <w:t>宫颈浸润癌</w:t>
      </w:r>
    </w:p>
    <w:p w:rsidR="00E52A19" w:rsidRPr="00AE1037" w:rsidRDefault="00A60AB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1</w:t>
      </w:r>
      <w:r w:rsidR="00385A56">
        <w:rPr>
          <w:rFonts w:asciiTheme="majorBidi" w:eastAsia="仿宋_GB2312" w:hAnsiTheme="majorBidi" w:cstheme="majorBidi"/>
          <w:sz w:val="32"/>
          <w:szCs w:val="32"/>
        </w:rPr>
        <w:t>）</w:t>
      </w:r>
      <w:r w:rsidR="00E72860">
        <w:rPr>
          <w:rFonts w:asciiTheme="majorBidi" w:eastAsia="仿宋_GB2312" w:hAnsiTheme="majorBidi" w:cstheme="majorBidi"/>
          <w:sz w:val="32"/>
          <w:szCs w:val="32"/>
        </w:rPr>
        <w:t>Ⅰ</w:t>
      </w:r>
      <w:r w:rsidR="00E52A19" w:rsidRPr="00AE1037">
        <w:rPr>
          <w:rFonts w:asciiTheme="majorBidi" w:eastAsia="仿宋_GB2312" w:hAnsiTheme="majorBidi" w:cstheme="majorBidi"/>
          <w:sz w:val="32"/>
          <w:szCs w:val="32"/>
        </w:rPr>
        <w:t>B1</w:t>
      </w:r>
      <w:r w:rsidR="002324F4">
        <w:rPr>
          <w:rFonts w:asciiTheme="majorBidi" w:eastAsia="仿宋_GB2312" w:hAnsiTheme="majorBidi" w:cstheme="majorBidi" w:hint="eastAsia"/>
          <w:sz w:val="32"/>
          <w:szCs w:val="32"/>
        </w:rPr>
        <w:t>、</w:t>
      </w:r>
      <w:r w:rsidR="00E72860">
        <w:rPr>
          <w:rFonts w:asciiTheme="majorBidi" w:eastAsia="仿宋_GB2312" w:hAnsiTheme="majorBidi" w:cstheme="majorBidi"/>
          <w:sz w:val="32"/>
          <w:szCs w:val="32"/>
        </w:rPr>
        <w:t>Ⅱ</w:t>
      </w:r>
      <w:r w:rsidR="00E52A19" w:rsidRPr="00AE1037">
        <w:rPr>
          <w:rFonts w:asciiTheme="majorBidi" w:eastAsia="仿宋_GB2312" w:hAnsiTheme="majorBidi" w:cstheme="majorBidi"/>
          <w:sz w:val="32"/>
          <w:szCs w:val="32"/>
        </w:rPr>
        <w:t>A1</w:t>
      </w:r>
      <w:r w:rsidR="00E52A19" w:rsidRPr="00AE1037">
        <w:rPr>
          <w:rFonts w:asciiTheme="majorBidi" w:eastAsia="仿宋_GB2312" w:hAnsiTheme="majorBidi" w:cstheme="majorBidi"/>
          <w:sz w:val="32"/>
          <w:szCs w:val="32"/>
        </w:rPr>
        <w:t>期</w:t>
      </w:r>
      <w:r w:rsidR="002324F4">
        <w:rPr>
          <w:rFonts w:asciiTheme="majorBidi" w:eastAsia="仿宋_GB2312" w:hAnsiTheme="majorBidi" w:cstheme="majorBidi" w:hint="eastAsia"/>
          <w:sz w:val="32"/>
          <w:szCs w:val="32"/>
        </w:rPr>
        <w:t>：</w:t>
      </w:r>
      <w:r w:rsidR="00E52A19" w:rsidRPr="00AE1037">
        <w:rPr>
          <w:rFonts w:asciiTheme="majorBidi" w:eastAsia="仿宋_GB2312" w:hAnsiTheme="majorBidi" w:cstheme="majorBidi"/>
          <w:sz w:val="32"/>
          <w:szCs w:val="32"/>
        </w:rPr>
        <w:t>采用手术或放疗</w:t>
      </w:r>
      <w:r w:rsidR="00385A56">
        <w:rPr>
          <w:rFonts w:asciiTheme="majorBidi" w:eastAsia="仿宋_GB2312" w:hAnsiTheme="majorBidi" w:cstheme="majorBidi"/>
          <w:sz w:val="32"/>
          <w:szCs w:val="32"/>
        </w:rPr>
        <w:t>，</w:t>
      </w:r>
      <w:r w:rsidR="00E52A19" w:rsidRPr="00AE1037">
        <w:rPr>
          <w:rFonts w:asciiTheme="majorBidi" w:eastAsia="仿宋_GB2312" w:hAnsiTheme="majorBidi" w:cstheme="majorBidi"/>
          <w:sz w:val="32"/>
          <w:szCs w:val="32"/>
        </w:rPr>
        <w:t>预后均良好。手术方式为</w:t>
      </w:r>
      <w:r w:rsidR="00E72860">
        <w:rPr>
          <w:rFonts w:asciiTheme="majorBidi" w:eastAsia="仿宋_GB2312" w:hAnsiTheme="majorBidi" w:cstheme="majorBidi"/>
          <w:sz w:val="32"/>
          <w:szCs w:val="32"/>
        </w:rPr>
        <w:t>Ⅲ</w:t>
      </w:r>
      <w:r w:rsidR="00E52A19" w:rsidRPr="00AE1037">
        <w:rPr>
          <w:rFonts w:asciiTheme="majorBidi" w:eastAsia="仿宋_GB2312" w:hAnsiTheme="majorBidi" w:cstheme="majorBidi"/>
          <w:sz w:val="32"/>
          <w:szCs w:val="32"/>
        </w:rPr>
        <w:t>型根治性子宫切除术和盆腔淋巴结切除术</w:t>
      </w:r>
      <w:r w:rsidR="00E52A19" w:rsidRPr="00AE1037">
        <w:rPr>
          <w:rFonts w:asciiTheme="majorBidi" w:eastAsia="仿宋_GB2312" w:hAnsiTheme="majorBidi" w:cstheme="majorBidi"/>
          <w:sz w:val="32"/>
          <w:szCs w:val="32"/>
        </w:rPr>
        <w:t>±</w:t>
      </w:r>
      <w:r w:rsidR="00E52A19" w:rsidRPr="00AE1037">
        <w:rPr>
          <w:rFonts w:asciiTheme="majorBidi" w:eastAsia="仿宋_GB2312" w:hAnsiTheme="majorBidi" w:cstheme="majorBidi"/>
          <w:sz w:val="32"/>
          <w:szCs w:val="32"/>
        </w:rPr>
        <w:t>腹主动脉淋巴结取样术。术后有复发高危因素（宫旁受侵、深间质浸润或淋巴结转移）需辅助同步放化疗（</w:t>
      </w:r>
      <w:r w:rsidR="00E52A19" w:rsidRPr="00AE1037">
        <w:rPr>
          <w:rFonts w:asciiTheme="majorBidi" w:eastAsia="仿宋_GB2312" w:hAnsiTheme="majorBidi" w:cstheme="majorBidi"/>
          <w:sz w:val="32"/>
          <w:szCs w:val="32"/>
        </w:rPr>
        <w:t>5FU</w:t>
      </w:r>
      <w:r w:rsidR="00E52A19" w:rsidRPr="00AE1037">
        <w:rPr>
          <w:rFonts w:asciiTheme="majorBidi" w:eastAsia="仿宋_GB2312" w:hAnsiTheme="majorBidi" w:cstheme="majorBidi"/>
          <w:sz w:val="32"/>
          <w:szCs w:val="32"/>
        </w:rPr>
        <w:t>＋顺铂或单用顺铂），具有中危因素行术后放疗</w:t>
      </w:r>
      <w:r w:rsidR="00E52A19" w:rsidRPr="00AE1037">
        <w:rPr>
          <w:rFonts w:asciiTheme="majorBidi" w:eastAsia="仿宋_GB2312" w:hAnsiTheme="majorBidi" w:cstheme="majorBidi" w:hint="eastAsia"/>
          <w:sz w:val="32"/>
          <w:szCs w:val="32"/>
        </w:rPr>
        <w:t>±</w:t>
      </w:r>
      <w:r w:rsidR="00E52A19" w:rsidRPr="00AE1037">
        <w:rPr>
          <w:rFonts w:asciiTheme="majorBidi" w:eastAsia="仿宋_GB2312" w:hAnsiTheme="majorBidi" w:cstheme="majorBidi"/>
          <w:sz w:val="32"/>
          <w:szCs w:val="32"/>
        </w:rPr>
        <w:t>同步化疗，以减少盆腔复发、改善生存率。要求保留生育功能者，如宫颈肿瘤直径不超过</w:t>
      </w:r>
      <w:r w:rsidR="00E52A19" w:rsidRPr="00AE1037">
        <w:rPr>
          <w:rFonts w:asciiTheme="majorBidi" w:eastAsia="仿宋_GB2312" w:hAnsiTheme="majorBidi" w:cstheme="majorBidi"/>
          <w:sz w:val="32"/>
          <w:szCs w:val="32"/>
        </w:rPr>
        <w:t>2cm</w:t>
      </w:r>
      <w:r w:rsidR="00E52A19" w:rsidRPr="00AE1037">
        <w:rPr>
          <w:rFonts w:asciiTheme="majorBidi" w:eastAsia="仿宋_GB2312" w:hAnsiTheme="majorBidi" w:cstheme="majorBidi"/>
          <w:sz w:val="32"/>
          <w:szCs w:val="32"/>
        </w:rPr>
        <w:t>，可选择根治性宫颈切除术加盆腔淋巴结切除术</w:t>
      </w:r>
      <w:r w:rsidR="00E52A19" w:rsidRPr="00AE1037">
        <w:rPr>
          <w:rFonts w:asciiTheme="majorBidi" w:eastAsia="仿宋_GB2312" w:hAnsiTheme="majorBidi" w:cstheme="majorBidi"/>
          <w:sz w:val="32"/>
          <w:szCs w:val="32"/>
        </w:rPr>
        <w:t>±</w:t>
      </w:r>
      <w:r w:rsidR="00E52A19" w:rsidRPr="00AE1037">
        <w:rPr>
          <w:rFonts w:asciiTheme="majorBidi" w:eastAsia="仿宋_GB2312" w:hAnsiTheme="majorBidi" w:cstheme="majorBidi"/>
          <w:sz w:val="32"/>
          <w:szCs w:val="32"/>
        </w:rPr>
        <w:t>腹主动脉淋巴结取样术。</w:t>
      </w:r>
    </w:p>
    <w:p w:rsidR="00E52A19" w:rsidRPr="00AE1037" w:rsidRDefault="00A60AB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2</w:t>
      </w:r>
      <w:r w:rsidR="00385A56">
        <w:rPr>
          <w:rFonts w:asciiTheme="majorBidi" w:eastAsia="仿宋_GB2312" w:hAnsiTheme="majorBidi" w:cstheme="majorBidi"/>
          <w:sz w:val="32"/>
          <w:szCs w:val="32"/>
        </w:rPr>
        <w:t>）</w:t>
      </w:r>
      <w:r w:rsidR="00E72860">
        <w:rPr>
          <w:rFonts w:asciiTheme="majorBidi" w:eastAsia="仿宋_GB2312" w:hAnsiTheme="majorBidi" w:cstheme="majorBidi"/>
          <w:sz w:val="32"/>
          <w:szCs w:val="32"/>
        </w:rPr>
        <w:t>Ⅰ</w:t>
      </w:r>
      <w:r w:rsidR="00E52A19" w:rsidRPr="00AE1037">
        <w:rPr>
          <w:rFonts w:asciiTheme="majorBidi" w:eastAsia="仿宋_GB2312" w:hAnsiTheme="majorBidi" w:cstheme="majorBidi"/>
          <w:sz w:val="32"/>
          <w:szCs w:val="32"/>
        </w:rPr>
        <w:t>B2</w:t>
      </w:r>
      <w:r w:rsidR="00E52A19" w:rsidRPr="00AE1037">
        <w:rPr>
          <w:rFonts w:asciiTheme="majorBidi" w:eastAsia="仿宋_GB2312" w:hAnsiTheme="majorBidi" w:cstheme="majorBidi"/>
          <w:sz w:val="32"/>
          <w:szCs w:val="32"/>
        </w:rPr>
        <w:t>、</w:t>
      </w:r>
      <w:r w:rsidR="00E72860">
        <w:rPr>
          <w:rFonts w:asciiTheme="majorBidi" w:eastAsia="仿宋_GB2312" w:hAnsiTheme="majorBidi" w:cstheme="majorBidi"/>
          <w:sz w:val="32"/>
          <w:szCs w:val="32"/>
        </w:rPr>
        <w:t>Ⅱ</w:t>
      </w:r>
      <w:r w:rsidR="00E52A19" w:rsidRPr="00AE1037">
        <w:rPr>
          <w:rFonts w:asciiTheme="majorBidi" w:eastAsia="仿宋_GB2312" w:hAnsiTheme="majorBidi" w:cstheme="majorBidi"/>
          <w:sz w:val="32"/>
          <w:szCs w:val="32"/>
        </w:rPr>
        <w:t>A2</w:t>
      </w:r>
      <w:r w:rsidR="00E52A19" w:rsidRPr="00AE1037">
        <w:rPr>
          <w:rFonts w:asciiTheme="majorBidi" w:eastAsia="仿宋_GB2312" w:hAnsiTheme="majorBidi" w:cstheme="majorBidi"/>
          <w:sz w:val="32"/>
          <w:szCs w:val="32"/>
        </w:rPr>
        <w:t>（</w:t>
      </w:r>
      <w:r w:rsidR="00056499" w:rsidRPr="00AE1037">
        <w:rPr>
          <w:rFonts w:asciiTheme="majorBidi" w:eastAsia="仿宋_GB2312" w:hAnsiTheme="majorBidi" w:cstheme="majorBidi"/>
          <w:sz w:val="32"/>
          <w:szCs w:val="32"/>
        </w:rPr>
        <w:t>病灶</w:t>
      </w:r>
      <w:r w:rsidR="00E52A19" w:rsidRPr="00AE1037">
        <w:rPr>
          <w:rFonts w:asciiTheme="majorBidi" w:eastAsia="仿宋_GB2312" w:hAnsiTheme="majorBidi" w:cstheme="majorBidi"/>
          <w:sz w:val="32"/>
          <w:szCs w:val="32"/>
        </w:rPr>
        <w:t>&gt;4cm</w:t>
      </w:r>
      <w:r w:rsidR="00E52A19" w:rsidRPr="00AE1037">
        <w:rPr>
          <w:rFonts w:asciiTheme="majorBidi" w:eastAsia="仿宋_GB2312" w:hAnsiTheme="majorBidi" w:cstheme="majorBidi"/>
          <w:sz w:val="32"/>
          <w:szCs w:val="32"/>
        </w:rPr>
        <w:t>）期</w:t>
      </w:r>
      <w:r w:rsidR="002324F4">
        <w:rPr>
          <w:rFonts w:asciiTheme="majorBidi" w:eastAsia="仿宋_GB2312" w:hAnsiTheme="majorBidi" w:cstheme="majorBidi" w:hint="eastAsia"/>
          <w:sz w:val="32"/>
          <w:szCs w:val="32"/>
        </w:rPr>
        <w:t>：</w:t>
      </w:r>
      <w:r w:rsidR="00E52A19" w:rsidRPr="00AE1037">
        <w:rPr>
          <w:rFonts w:asciiTheme="majorBidi" w:eastAsia="仿宋_GB2312" w:hAnsiTheme="majorBidi" w:cstheme="majorBidi"/>
          <w:sz w:val="32"/>
          <w:szCs w:val="32"/>
        </w:rPr>
        <w:t>可选择的治疗方法有：</w:t>
      </w:r>
      <w:r w:rsidR="00E52A19" w:rsidRPr="00AE1037">
        <w:rPr>
          <w:rFonts w:asciiTheme="majorBidi" w:eastAsia="仿宋_GB2312" w:hAnsiTheme="majorBidi" w:cstheme="majorBidi"/>
          <w:sz w:val="32"/>
          <w:szCs w:val="32"/>
        </w:rPr>
        <w:t>a</w:t>
      </w:r>
      <w:r w:rsidR="00E52A19" w:rsidRPr="00AE1037">
        <w:rPr>
          <w:rFonts w:asciiTheme="majorBidi" w:eastAsia="仿宋_GB2312" w:hAnsiTheme="majorBidi" w:cstheme="majorBidi"/>
          <w:sz w:val="32"/>
          <w:szCs w:val="32"/>
        </w:rPr>
        <w:t>同步放化疗；</w:t>
      </w:r>
      <w:r w:rsidR="00E52A19" w:rsidRPr="00AE1037">
        <w:rPr>
          <w:rFonts w:asciiTheme="majorBidi" w:eastAsia="仿宋_GB2312" w:hAnsiTheme="majorBidi" w:cstheme="majorBidi"/>
          <w:sz w:val="32"/>
          <w:szCs w:val="32"/>
        </w:rPr>
        <w:t>b</w:t>
      </w:r>
      <w:r w:rsidR="00E52A19" w:rsidRPr="00AE1037">
        <w:rPr>
          <w:rFonts w:asciiTheme="majorBidi" w:eastAsia="仿宋_GB2312" w:hAnsiTheme="majorBidi" w:cstheme="majorBidi"/>
          <w:sz w:val="32"/>
          <w:szCs w:val="32"/>
        </w:rPr>
        <w:t>根治性子宫切除及盆腔淋巴清扫、腹主动脉淋巴结取样、术后个体化辅助治疗；</w:t>
      </w:r>
      <w:r w:rsidR="00E52A19" w:rsidRPr="00AE1037">
        <w:rPr>
          <w:rFonts w:asciiTheme="majorBidi" w:eastAsia="仿宋_GB2312" w:hAnsiTheme="majorBidi" w:cstheme="majorBidi"/>
          <w:sz w:val="32"/>
          <w:szCs w:val="32"/>
        </w:rPr>
        <w:t>c</w:t>
      </w:r>
      <w:r w:rsidR="00E52A19" w:rsidRPr="00AE1037">
        <w:rPr>
          <w:rFonts w:asciiTheme="majorBidi" w:eastAsia="仿宋_GB2312" w:hAnsiTheme="majorBidi" w:cstheme="majorBidi"/>
          <w:sz w:val="32"/>
          <w:szCs w:val="32"/>
        </w:rPr>
        <w:t>同步放化疗后辅助子宫切除术。目前有些地区仍然应用新辅助化疗后手术的治疗方案，尚无前瞻性研究评价其疗效，回顾性研究的结论对其与根治性同步放化疗的优劣比较结论不一。</w:t>
      </w:r>
    </w:p>
    <w:p w:rsidR="00E52A19" w:rsidRPr="00AE1037" w:rsidRDefault="00E72860" w:rsidP="008536DB">
      <w:pPr>
        <w:spacing w:line="600" w:lineRule="exact"/>
        <w:ind w:firstLineChars="200" w:firstLine="640"/>
        <w:rPr>
          <w:rFonts w:asciiTheme="majorBidi" w:eastAsia="仿宋_GB2312" w:hAnsiTheme="majorBidi" w:cstheme="majorBidi"/>
          <w:sz w:val="32"/>
          <w:szCs w:val="32"/>
        </w:rPr>
      </w:pPr>
      <w:proofErr w:type="spellStart"/>
      <w:r>
        <w:rPr>
          <w:rFonts w:asciiTheme="majorBidi" w:eastAsia="仿宋_GB2312" w:hAnsiTheme="majorBidi" w:cstheme="majorBidi"/>
          <w:sz w:val="32"/>
          <w:szCs w:val="32"/>
        </w:rPr>
        <w:lastRenderedPageBreak/>
        <w:t>Ⅰ</w:t>
      </w:r>
      <w:r w:rsidR="00E52A19" w:rsidRPr="00AE1037">
        <w:rPr>
          <w:rFonts w:asciiTheme="majorBidi" w:eastAsia="仿宋_GB2312" w:hAnsiTheme="majorBidi" w:cstheme="majorBidi"/>
          <w:sz w:val="32"/>
          <w:szCs w:val="32"/>
        </w:rPr>
        <w:t>B</w:t>
      </w:r>
      <w:proofErr w:type="spellEnd"/>
      <w:r w:rsidR="00E52A19" w:rsidRPr="00AE1037">
        <w:rPr>
          <w:rFonts w:asciiTheme="majorBidi" w:eastAsia="仿宋_GB2312" w:hAnsiTheme="majorBidi" w:cstheme="majorBidi"/>
          <w:sz w:val="32"/>
          <w:szCs w:val="32"/>
        </w:rPr>
        <w:t>期总的</w:t>
      </w:r>
      <w:r w:rsidR="00E52A19" w:rsidRPr="00AE1037">
        <w:rPr>
          <w:rFonts w:asciiTheme="majorBidi" w:eastAsia="仿宋_GB2312" w:hAnsiTheme="majorBidi" w:cstheme="majorBidi"/>
          <w:sz w:val="32"/>
          <w:szCs w:val="32"/>
        </w:rPr>
        <w:t>5</w:t>
      </w:r>
      <w:r w:rsidR="00E52A19" w:rsidRPr="00AE1037">
        <w:rPr>
          <w:rFonts w:asciiTheme="majorBidi" w:eastAsia="仿宋_GB2312" w:hAnsiTheme="majorBidi" w:cstheme="majorBidi"/>
          <w:sz w:val="32"/>
          <w:szCs w:val="32"/>
        </w:rPr>
        <w:t>年生存率约</w:t>
      </w:r>
      <w:r w:rsidR="00E52A19" w:rsidRPr="00AE1037">
        <w:rPr>
          <w:rFonts w:asciiTheme="majorBidi" w:eastAsia="仿宋_GB2312" w:hAnsiTheme="majorBidi" w:cstheme="majorBidi"/>
          <w:sz w:val="32"/>
          <w:szCs w:val="32"/>
        </w:rPr>
        <w:t>80%~90%</w:t>
      </w:r>
      <w:r w:rsidR="00E52A19" w:rsidRPr="00AE1037">
        <w:rPr>
          <w:rFonts w:asciiTheme="majorBidi" w:eastAsia="仿宋_GB2312" w:hAnsiTheme="majorBidi" w:cstheme="majorBidi"/>
          <w:sz w:val="32"/>
          <w:szCs w:val="32"/>
        </w:rPr>
        <w:t>，其中宫颈肿瘤直径大于</w:t>
      </w:r>
      <w:r w:rsidR="00E52A19" w:rsidRPr="00AE1037">
        <w:rPr>
          <w:rFonts w:asciiTheme="majorBidi" w:eastAsia="仿宋_GB2312" w:hAnsiTheme="majorBidi" w:cstheme="majorBidi"/>
          <w:sz w:val="32"/>
          <w:szCs w:val="32"/>
        </w:rPr>
        <w:t>4cm</w:t>
      </w:r>
      <w:r w:rsidR="00E52A19" w:rsidRPr="00AE1037">
        <w:rPr>
          <w:rFonts w:asciiTheme="majorBidi" w:eastAsia="仿宋_GB2312" w:hAnsiTheme="majorBidi" w:cstheme="majorBidi"/>
          <w:sz w:val="32"/>
          <w:szCs w:val="32"/>
        </w:rPr>
        <w:t>，有淋巴结转移、宫旁受侵</w:t>
      </w:r>
      <w:r w:rsidR="00B21AD9">
        <w:rPr>
          <w:rFonts w:asciiTheme="majorBidi" w:eastAsia="仿宋_GB2312" w:hAnsiTheme="majorBidi" w:cstheme="majorBidi"/>
          <w:sz w:val="32"/>
          <w:szCs w:val="32"/>
        </w:rPr>
        <w:t>和（或）</w:t>
      </w:r>
      <w:r w:rsidR="00E52A19" w:rsidRPr="00AE1037">
        <w:rPr>
          <w:rFonts w:asciiTheme="majorBidi" w:eastAsia="仿宋_GB2312" w:hAnsiTheme="majorBidi" w:cstheme="majorBidi"/>
          <w:sz w:val="32"/>
          <w:szCs w:val="32"/>
        </w:rPr>
        <w:t>切缘阳性等高危因素者</w:t>
      </w:r>
      <w:r w:rsidR="00E52A19" w:rsidRPr="00AE1037">
        <w:rPr>
          <w:rFonts w:asciiTheme="majorBidi" w:eastAsia="仿宋_GB2312" w:hAnsiTheme="majorBidi" w:cstheme="majorBidi"/>
          <w:sz w:val="32"/>
          <w:szCs w:val="32"/>
        </w:rPr>
        <w:t>5</w:t>
      </w:r>
      <w:r w:rsidR="00E52A19" w:rsidRPr="00AE1037">
        <w:rPr>
          <w:rFonts w:asciiTheme="majorBidi" w:eastAsia="仿宋_GB2312" w:hAnsiTheme="majorBidi" w:cstheme="majorBidi"/>
          <w:sz w:val="32"/>
          <w:szCs w:val="32"/>
        </w:rPr>
        <w:t>年生存率仅</w:t>
      </w:r>
      <w:r w:rsidR="00E52A19" w:rsidRPr="00AE1037">
        <w:rPr>
          <w:rFonts w:asciiTheme="majorBidi" w:eastAsia="仿宋_GB2312" w:hAnsiTheme="majorBidi" w:cstheme="majorBidi"/>
          <w:sz w:val="32"/>
          <w:szCs w:val="32"/>
        </w:rPr>
        <w:t>40%~70%</w:t>
      </w:r>
      <w:r w:rsidR="00E52A19" w:rsidRPr="00AE1037">
        <w:rPr>
          <w:rFonts w:asciiTheme="majorBidi" w:eastAsia="仿宋_GB2312" w:hAnsiTheme="majorBidi" w:cstheme="majorBidi"/>
          <w:sz w:val="32"/>
          <w:szCs w:val="32"/>
        </w:rPr>
        <w:t>。对部分早期初治</w:t>
      </w:r>
      <w:r w:rsidR="00407E86" w:rsidRPr="00AE1037">
        <w:rPr>
          <w:rFonts w:asciiTheme="majorBidi" w:eastAsia="仿宋_GB2312" w:hAnsiTheme="majorBidi" w:cstheme="majorBidi"/>
          <w:sz w:val="32"/>
          <w:szCs w:val="32"/>
        </w:rPr>
        <w:t>宫颈癌</w:t>
      </w:r>
      <w:r w:rsidR="00E52A19" w:rsidRPr="00AE1037">
        <w:rPr>
          <w:rFonts w:asciiTheme="majorBidi" w:eastAsia="仿宋_GB2312" w:hAnsiTheme="majorBidi" w:cstheme="majorBidi"/>
          <w:sz w:val="32"/>
          <w:szCs w:val="32"/>
        </w:rPr>
        <w:t>患者选择治疗方法时，应考虑到有高危因素的患者可能选择放化疗更为有利。大量研究已经证明，根治性手术加放疗的并发症较多，应尽量避免根治术后又行盆腔放疗。目前认为局部晚期患者的标准治疗仍是同步放化疗。</w:t>
      </w:r>
    </w:p>
    <w:p w:rsidR="00E52A19" w:rsidRPr="00AE1037" w:rsidRDefault="00A60AB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w:t>
      </w:r>
      <w:r w:rsidR="00E72860">
        <w:rPr>
          <w:rFonts w:asciiTheme="majorBidi" w:eastAsia="仿宋_GB2312" w:hAnsiTheme="majorBidi" w:cstheme="majorBidi" w:hint="eastAsia"/>
          <w:sz w:val="32"/>
          <w:szCs w:val="32"/>
        </w:rPr>
        <w:t>Ⅱ</w:t>
      </w:r>
      <w:r w:rsidR="00DE08C6" w:rsidRPr="00DE08C6">
        <w:rPr>
          <w:rFonts w:asciiTheme="majorBidi" w:eastAsia="仿宋_GB2312" w:hAnsiTheme="majorBidi" w:cstheme="majorBidi" w:hint="eastAsia"/>
          <w:sz w:val="32"/>
          <w:szCs w:val="32"/>
        </w:rPr>
        <w:t>B~</w:t>
      </w:r>
      <w:r w:rsidR="00E72860">
        <w:rPr>
          <w:rFonts w:asciiTheme="majorBidi" w:eastAsia="仿宋_GB2312" w:hAnsiTheme="majorBidi" w:cstheme="majorBidi" w:hint="eastAsia"/>
          <w:sz w:val="32"/>
          <w:szCs w:val="32"/>
        </w:rPr>
        <w:t>Ⅳ</w:t>
      </w:r>
      <w:r w:rsidR="00DE08C6" w:rsidRPr="00DE08C6">
        <w:rPr>
          <w:rFonts w:asciiTheme="majorBidi" w:eastAsia="仿宋_GB2312" w:hAnsiTheme="majorBidi" w:cstheme="majorBidi" w:hint="eastAsia"/>
          <w:sz w:val="32"/>
          <w:szCs w:val="32"/>
        </w:rPr>
        <w:t>A</w:t>
      </w:r>
      <w:r w:rsidR="00DE08C6" w:rsidRPr="00DE08C6">
        <w:rPr>
          <w:rFonts w:asciiTheme="majorBidi" w:eastAsia="仿宋_GB2312" w:hAnsiTheme="majorBidi" w:cstheme="majorBidi" w:hint="eastAsia"/>
          <w:sz w:val="32"/>
          <w:szCs w:val="32"/>
        </w:rPr>
        <w:t>期</w:t>
      </w:r>
      <w:r w:rsidR="002324F4">
        <w:rPr>
          <w:rFonts w:asciiTheme="majorBidi" w:eastAsia="仿宋_GB2312" w:hAnsiTheme="majorBidi" w:cstheme="majorBidi" w:hint="eastAsia"/>
          <w:sz w:val="32"/>
          <w:szCs w:val="32"/>
        </w:rPr>
        <w:t>：</w:t>
      </w:r>
      <w:r w:rsidR="00E52A19" w:rsidRPr="00AE1037">
        <w:rPr>
          <w:rFonts w:asciiTheme="majorBidi" w:eastAsia="仿宋_GB2312" w:hAnsiTheme="majorBidi" w:cstheme="majorBidi"/>
          <w:sz w:val="32"/>
          <w:szCs w:val="32"/>
        </w:rPr>
        <w:t>同步放化疗（具体方案</w:t>
      </w:r>
      <w:r w:rsidR="008E1842" w:rsidRPr="00AE1037">
        <w:rPr>
          <w:rFonts w:asciiTheme="majorBidi" w:eastAsia="仿宋_GB2312" w:hAnsiTheme="majorBidi" w:cstheme="majorBidi"/>
          <w:sz w:val="32"/>
          <w:szCs w:val="32"/>
        </w:rPr>
        <w:t>见</w:t>
      </w:r>
      <w:r w:rsidR="00E52A19" w:rsidRPr="00AE1037">
        <w:rPr>
          <w:rFonts w:asciiTheme="majorBidi" w:eastAsia="仿宋_GB2312" w:hAnsiTheme="majorBidi" w:cstheme="majorBidi"/>
          <w:sz w:val="32"/>
          <w:szCs w:val="32"/>
        </w:rPr>
        <w:t>放射治疗及增敏化疗）</w:t>
      </w:r>
    </w:p>
    <w:p w:rsidR="008536DB" w:rsidRPr="00AE1037" w:rsidRDefault="00A60AB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4</w:t>
      </w:r>
      <w:r w:rsidR="00385A56">
        <w:rPr>
          <w:rFonts w:asciiTheme="majorBidi" w:eastAsia="仿宋_GB2312" w:hAnsiTheme="majorBidi" w:cstheme="majorBidi"/>
          <w:sz w:val="32"/>
          <w:szCs w:val="32"/>
        </w:rPr>
        <w:t>）</w:t>
      </w:r>
      <w:proofErr w:type="spellStart"/>
      <w:r w:rsidR="00E72860">
        <w:rPr>
          <w:rFonts w:asciiTheme="majorBidi" w:eastAsia="仿宋_GB2312" w:hAnsiTheme="majorBidi" w:cstheme="majorBidi"/>
          <w:sz w:val="32"/>
          <w:szCs w:val="32"/>
        </w:rPr>
        <w:t>Ⅳ</w:t>
      </w:r>
      <w:r w:rsidR="00E52A19" w:rsidRPr="00AE1037">
        <w:rPr>
          <w:rFonts w:asciiTheme="majorBidi" w:eastAsia="仿宋_GB2312" w:hAnsiTheme="majorBidi" w:cstheme="majorBidi"/>
          <w:sz w:val="32"/>
          <w:szCs w:val="32"/>
        </w:rPr>
        <w:t>B</w:t>
      </w:r>
      <w:proofErr w:type="spellEnd"/>
      <w:r w:rsidR="00E52A19" w:rsidRPr="00AE1037">
        <w:rPr>
          <w:rFonts w:asciiTheme="majorBidi" w:eastAsia="仿宋_GB2312" w:hAnsiTheme="majorBidi" w:cstheme="majorBidi"/>
          <w:sz w:val="32"/>
          <w:szCs w:val="32"/>
        </w:rPr>
        <w:t>期：以系统治疗为主，支持治疗相辅助，部分患者可联合局部手术或个体化放疗。</w:t>
      </w:r>
    </w:p>
    <w:p w:rsidR="008E1842" w:rsidRPr="00AE1037" w:rsidRDefault="008E1842" w:rsidP="00080FBC">
      <w:pPr>
        <w:spacing w:line="600" w:lineRule="exact"/>
        <w:ind w:firstLineChars="200" w:firstLine="643"/>
        <w:rPr>
          <w:rFonts w:asciiTheme="majorBidi" w:eastAsia="楷体_GB2312" w:hAnsiTheme="majorBidi" w:cstheme="majorBidi"/>
          <w:b/>
          <w:bCs/>
          <w:sz w:val="32"/>
          <w:szCs w:val="32"/>
        </w:rPr>
      </w:pPr>
      <w:r w:rsidRPr="00AE1037">
        <w:rPr>
          <w:rFonts w:asciiTheme="majorBidi" w:eastAsia="楷体_GB2312" w:hAnsiTheme="majorBidi" w:cstheme="majorBidi"/>
          <w:b/>
          <w:bCs/>
          <w:sz w:val="32"/>
          <w:szCs w:val="32"/>
        </w:rPr>
        <w:t>（</w:t>
      </w:r>
      <w:r w:rsidR="00525DF8" w:rsidRPr="00AE1037">
        <w:rPr>
          <w:rFonts w:asciiTheme="majorBidi" w:eastAsia="楷体_GB2312" w:hAnsiTheme="majorBidi" w:cstheme="majorBidi"/>
          <w:b/>
          <w:bCs/>
          <w:sz w:val="32"/>
          <w:szCs w:val="32"/>
        </w:rPr>
        <w:t>二</w:t>
      </w:r>
      <w:r w:rsidRPr="00AE1037">
        <w:rPr>
          <w:rFonts w:asciiTheme="majorBidi" w:eastAsia="楷体_GB2312" w:hAnsiTheme="majorBidi" w:cstheme="majorBidi"/>
          <w:b/>
          <w:bCs/>
          <w:sz w:val="32"/>
          <w:szCs w:val="32"/>
        </w:rPr>
        <w:t>）</w:t>
      </w:r>
      <w:r w:rsidR="00525DF8" w:rsidRPr="00AE1037">
        <w:rPr>
          <w:rFonts w:asciiTheme="majorBidi" w:eastAsia="楷体_GB2312" w:hAnsiTheme="majorBidi" w:cstheme="majorBidi"/>
          <w:b/>
          <w:bCs/>
          <w:sz w:val="32"/>
          <w:szCs w:val="32"/>
        </w:rPr>
        <w:t>外科</w:t>
      </w:r>
      <w:r w:rsidRPr="00AE1037">
        <w:rPr>
          <w:rFonts w:asciiTheme="majorBidi" w:eastAsia="楷体_GB2312" w:hAnsiTheme="majorBidi" w:cstheme="majorBidi"/>
          <w:b/>
          <w:bCs/>
          <w:sz w:val="32"/>
          <w:szCs w:val="32"/>
        </w:rPr>
        <w:t>治疗</w:t>
      </w:r>
    </w:p>
    <w:p w:rsidR="006A50E5" w:rsidRPr="00AE1037" w:rsidRDefault="000928B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手术治疗主要应用于早期宫颈癌</w:t>
      </w:r>
      <w:r w:rsidR="00075C9D" w:rsidRPr="00AE1037">
        <w:rPr>
          <w:rFonts w:asciiTheme="majorBidi" w:eastAsia="仿宋_GB2312" w:hAnsiTheme="majorBidi" w:cstheme="majorBidi"/>
          <w:sz w:val="32"/>
          <w:szCs w:val="32"/>
        </w:rPr>
        <w:t>。</w:t>
      </w:r>
      <w:r w:rsidR="004340B9" w:rsidRPr="00AE1037">
        <w:rPr>
          <w:rFonts w:asciiTheme="majorBidi" w:eastAsia="仿宋_GB2312" w:hAnsiTheme="majorBidi" w:cstheme="majorBidi"/>
          <w:sz w:val="32"/>
          <w:szCs w:val="32"/>
        </w:rPr>
        <w:t>手术包括子宫切除与淋巴结切除两部分。</w:t>
      </w:r>
    </w:p>
    <w:p w:rsidR="00D94FAC" w:rsidRPr="00636AFC" w:rsidRDefault="001369D4" w:rsidP="00636AFC">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1974</w:t>
      </w:r>
      <w:r w:rsidRPr="00AE1037">
        <w:rPr>
          <w:rFonts w:asciiTheme="majorBidi" w:eastAsia="仿宋_GB2312" w:hAnsiTheme="majorBidi" w:cstheme="majorBidi"/>
          <w:sz w:val="32"/>
          <w:szCs w:val="32"/>
        </w:rPr>
        <w:t>年提出的</w:t>
      </w:r>
      <w:proofErr w:type="spellStart"/>
      <w:r w:rsidRPr="00AE1037">
        <w:rPr>
          <w:rFonts w:asciiTheme="majorBidi" w:eastAsia="仿宋_GB2312" w:hAnsiTheme="majorBidi" w:cstheme="majorBidi"/>
          <w:sz w:val="32"/>
          <w:szCs w:val="32"/>
        </w:rPr>
        <w:t>Piver</w:t>
      </w:r>
      <w:proofErr w:type="spellEnd"/>
      <w:r w:rsidRPr="00AE1037">
        <w:rPr>
          <w:rFonts w:asciiTheme="majorBidi" w:eastAsia="仿宋_GB2312" w:hAnsiTheme="majorBidi" w:cstheme="majorBidi"/>
          <w:sz w:val="32"/>
          <w:szCs w:val="32"/>
        </w:rPr>
        <w:t xml:space="preserve"> 5</w:t>
      </w:r>
      <w:r w:rsidRPr="00AE1037">
        <w:rPr>
          <w:rFonts w:asciiTheme="majorBidi" w:eastAsia="仿宋_GB2312" w:hAnsiTheme="majorBidi" w:cstheme="majorBidi"/>
          <w:sz w:val="32"/>
          <w:szCs w:val="32"/>
        </w:rPr>
        <w:t>型</w:t>
      </w:r>
      <w:r w:rsidR="006A50E5" w:rsidRPr="00AE1037">
        <w:rPr>
          <w:rFonts w:asciiTheme="majorBidi" w:eastAsia="仿宋_GB2312" w:hAnsiTheme="majorBidi" w:cstheme="majorBidi"/>
          <w:sz w:val="32"/>
          <w:szCs w:val="32"/>
        </w:rPr>
        <w:t>子宫切除手</w:t>
      </w:r>
      <w:r w:rsidRPr="00AE1037">
        <w:rPr>
          <w:rFonts w:asciiTheme="majorBidi" w:eastAsia="仿宋_GB2312" w:hAnsiTheme="majorBidi" w:cstheme="majorBidi"/>
          <w:sz w:val="32"/>
          <w:szCs w:val="32"/>
        </w:rPr>
        <w:t>术分类</w:t>
      </w:r>
      <w:r w:rsidR="006A50E5" w:rsidRPr="00AE1037">
        <w:rPr>
          <w:rFonts w:asciiTheme="majorBidi" w:eastAsia="仿宋_GB2312" w:hAnsiTheme="majorBidi" w:cstheme="majorBidi"/>
          <w:sz w:val="32"/>
          <w:szCs w:val="32"/>
        </w:rPr>
        <w:t>系统</w:t>
      </w:r>
      <w:r w:rsidRPr="00AE1037">
        <w:rPr>
          <w:rFonts w:asciiTheme="majorBidi" w:eastAsia="仿宋_GB2312" w:hAnsiTheme="majorBidi" w:cstheme="majorBidi"/>
          <w:sz w:val="32"/>
          <w:szCs w:val="32"/>
        </w:rPr>
        <w:t>至今</w:t>
      </w:r>
      <w:r w:rsidR="006A50E5" w:rsidRPr="00AE1037">
        <w:rPr>
          <w:rFonts w:asciiTheme="majorBidi" w:eastAsia="仿宋_GB2312" w:hAnsiTheme="majorBidi" w:cstheme="majorBidi"/>
          <w:sz w:val="32"/>
          <w:szCs w:val="32"/>
        </w:rPr>
        <w:t>仍</w:t>
      </w:r>
      <w:r w:rsidRPr="00AE1037">
        <w:rPr>
          <w:rFonts w:asciiTheme="majorBidi" w:eastAsia="仿宋_GB2312" w:hAnsiTheme="majorBidi" w:cstheme="majorBidi"/>
          <w:sz w:val="32"/>
          <w:szCs w:val="32"/>
        </w:rPr>
        <w:t>广泛应用。</w:t>
      </w:r>
      <w:r w:rsidRPr="00AE1037">
        <w:rPr>
          <w:rFonts w:asciiTheme="majorBidi" w:eastAsia="仿宋_GB2312" w:hAnsiTheme="majorBidi" w:cstheme="majorBidi"/>
          <w:sz w:val="32"/>
          <w:szCs w:val="32"/>
        </w:rPr>
        <w:t>2008</w:t>
      </w:r>
      <w:r w:rsidRPr="00AE1037">
        <w:rPr>
          <w:rFonts w:asciiTheme="majorBidi" w:eastAsia="仿宋_GB2312" w:hAnsiTheme="majorBidi" w:cstheme="majorBidi"/>
          <w:sz w:val="32"/>
          <w:szCs w:val="32"/>
        </w:rPr>
        <w:t>年又提出了</w:t>
      </w:r>
      <w:r w:rsidRPr="00AE1037">
        <w:rPr>
          <w:rFonts w:asciiTheme="majorBidi" w:eastAsia="仿宋_GB2312" w:hAnsiTheme="majorBidi" w:cstheme="majorBidi"/>
          <w:sz w:val="32"/>
          <w:szCs w:val="32"/>
        </w:rPr>
        <w:t>Q-M</w:t>
      </w:r>
      <w:r w:rsidR="006A50E5" w:rsidRPr="00AE1037">
        <w:rPr>
          <w:rFonts w:asciiTheme="majorBidi" w:eastAsia="仿宋_GB2312" w:hAnsiTheme="majorBidi" w:cstheme="majorBidi"/>
          <w:sz w:val="32"/>
          <w:szCs w:val="32"/>
        </w:rPr>
        <w:t>子宫切除</w:t>
      </w:r>
      <w:r w:rsidRPr="00AE1037">
        <w:rPr>
          <w:rFonts w:asciiTheme="majorBidi" w:eastAsia="仿宋_GB2312" w:hAnsiTheme="majorBidi" w:cstheme="majorBidi"/>
          <w:sz w:val="32"/>
          <w:szCs w:val="32"/>
        </w:rPr>
        <w:t>分型系统</w:t>
      </w:r>
      <w:r w:rsidR="0018606A">
        <w:rPr>
          <w:rFonts w:asciiTheme="majorBidi" w:eastAsia="仿宋_GB2312" w:hAnsiTheme="majorBidi" w:cstheme="majorBidi" w:hint="eastAsia"/>
          <w:sz w:val="32"/>
          <w:szCs w:val="32"/>
        </w:rPr>
        <w:t>（表２）</w:t>
      </w:r>
      <w:r w:rsidRPr="00AE1037">
        <w:rPr>
          <w:rFonts w:asciiTheme="majorBidi" w:eastAsia="仿宋_GB2312" w:hAnsiTheme="majorBidi" w:cstheme="majorBidi"/>
          <w:sz w:val="32"/>
          <w:szCs w:val="32"/>
        </w:rPr>
        <w:t>，</w:t>
      </w:r>
      <w:r w:rsidR="00D94FAC" w:rsidRPr="00AE1037">
        <w:rPr>
          <w:rFonts w:asciiTheme="majorBidi" w:eastAsia="仿宋_GB2312" w:hAnsiTheme="majorBidi" w:cstheme="majorBidi"/>
          <w:sz w:val="32"/>
          <w:szCs w:val="32"/>
        </w:rPr>
        <w:t>更注重手术切除的精准解剖及个体化处理，</w:t>
      </w:r>
      <w:r w:rsidRPr="00AE1037">
        <w:rPr>
          <w:rFonts w:asciiTheme="majorBidi" w:eastAsia="仿宋_GB2312" w:hAnsiTheme="majorBidi" w:cstheme="majorBidi"/>
          <w:sz w:val="32"/>
          <w:szCs w:val="32"/>
        </w:rPr>
        <w:t>逐渐得到推广。</w:t>
      </w:r>
    </w:p>
    <w:p w:rsidR="003508FA" w:rsidRDefault="001369D4" w:rsidP="008536DB">
      <w:pPr>
        <w:spacing w:line="600" w:lineRule="exact"/>
        <w:ind w:firstLineChars="200" w:firstLine="640"/>
        <w:rPr>
          <w:rFonts w:asciiTheme="majorBidi" w:eastAsia="仿宋_GB2312" w:hAnsiTheme="majorBidi" w:cstheme="majorBidi"/>
          <w:sz w:val="32"/>
          <w:szCs w:val="32"/>
        </w:rPr>
      </w:pPr>
      <w:proofErr w:type="spellStart"/>
      <w:r w:rsidRPr="00AE1037">
        <w:rPr>
          <w:rFonts w:asciiTheme="majorBidi" w:eastAsia="仿宋_GB2312" w:hAnsiTheme="majorBidi" w:cstheme="majorBidi"/>
          <w:sz w:val="32"/>
          <w:szCs w:val="32"/>
        </w:rPr>
        <w:t>P</w:t>
      </w:r>
      <w:r w:rsidR="00763F98" w:rsidRPr="00AE1037">
        <w:rPr>
          <w:rFonts w:asciiTheme="majorBidi" w:eastAsia="仿宋_GB2312" w:hAnsiTheme="majorBidi" w:cstheme="majorBidi"/>
          <w:sz w:val="32"/>
          <w:szCs w:val="32"/>
        </w:rPr>
        <w:t>iver</w:t>
      </w:r>
      <w:proofErr w:type="spellEnd"/>
      <w:r w:rsidR="00763F98" w:rsidRPr="00AE1037">
        <w:rPr>
          <w:rFonts w:asciiTheme="majorBidi" w:eastAsia="仿宋_GB2312" w:hAnsiTheme="majorBidi" w:cstheme="majorBidi"/>
          <w:sz w:val="32"/>
          <w:szCs w:val="32"/>
        </w:rPr>
        <w:t>手术</w:t>
      </w:r>
      <w:r w:rsidRPr="00AE1037">
        <w:rPr>
          <w:rFonts w:asciiTheme="majorBidi" w:eastAsia="仿宋_GB2312" w:hAnsiTheme="majorBidi" w:cstheme="majorBidi"/>
          <w:sz w:val="32"/>
          <w:szCs w:val="32"/>
        </w:rPr>
        <w:t>分型系统如下</w:t>
      </w:r>
      <w:r w:rsidR="002324F4">
        <w:rPr>
          <w:rFonts w:asciiTheme="majorBidi" w:eastAsia="仿宋_GB2312" w:hAnsiTheme="majorBidi" w:cstheme="majorBidi" w:hint="eastAsia"/>
          <w:sz w:val="32"/>
          <w:szCs w:val="32"/>
        </w:rPr>
        <w:t>。</w:t>
      </w:r>
    </w:p>
    <w:p w:rsidR="00763F98" w:rsidRPr="00AE1037"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Ⅰ</w:t>
      </w:r>
      <w:r w:rsidR="00763F98" w:rsidRPr="00AE1037">
        <w:rPr>
          <w:rFonts w:asciiTheme="majorBidi" w:eastAsia="仿宋_GB2312" w:hAnsiTheme="majorBidi" w:cstheme="majorBidi"/>
          <w:sz w:val="32"/>
          <w:szCs w:val="32"/>
        </w:rPr>
        <w:t>型：筋膜外子宫切除术。（适用于</w:t>
      </w:r>
      <w:r>
        <w:rPr>
          <w:rFonts w:asciiTheme="majorBidi" w:eastAsia="仿宋_GB2312" w:hAnsiTheme="majorBidi" w:cstheme="majorBidi"/>
          <w:sz w:val="32"/>
          <w:szCs w:val="32"/>
        </w:rPr>
        <w:t>Ⅰ</w:t>
      </w:r>
      <w:r w:rsidR="004340B9" w:rsidRPr="00AE1037">
        <w:rPr>
          <w:rFonts w:asciiTheme="majorBidi" w:eastAsia="仿宋_GB2312" w:hAnsiTheme="majorBidi" w:cstheme="majorBidi"/>
          <w:sz w:val="32"/>
          <w:szCs w:val="32"/>
        </w:rPr>
        <w:t>A</w:t>
      </w:r>
      <w:r w:rsidR="00763F98" w:rsidRPr="00AE1037">
        <w:rPr>
          <w:rFonts w:asciiTheme="majorBidi" w:eastAsia="仿宋_GB2312" w:hAnsiTheme="majorBidi" w:cstheme="majorBidi"/>
          <w:sz w:val="32"/>
          <w:szCs w:val="32"/>
        </w:rPr>
        <w:t>1</w:t>
      </w:r>
      <w:r w:rsidR="00763F98" w:rsidRPr="00AE1037">
        <w:rPr>
          <w:rFonts w:asciiTheme="majorBidi" w:eastAsia="仿宋_GB2312" w:hAnsiTheme="majorBidi" w:cstheme="majorBidi"/>
          <w:sz w:val="32"/>
          <w:szCs w:val="32"/>
        </w:rPr>
        <w:t>期</w:t>
      </w:r>
      <w:r w:rsidR="004340B9" w:rsidRPr="00AE1037">
        <w:rPr>
          <w:rFonts w:asciiTheme="majorBidi" w:eastAsia="仿宋_GB2312" w:hAnsiTheme="majorBidi" w:cstheme="majorBidi"/>
          <w:sz w:val="32"/>
          <w:szCs w:val="32"/>
        </w:rPr>
        <w:t>不伴有</w:t>
      </w:r>
      <w:proofErr w:type="spellStart"/>
      <w:r w:rsidR="004340B9" w:rsidRPr="00AE1037">
        <w:rPr>
          <w:rFonts w:asciiTheme="majorBidi" w:eastAsia="仿宋_GB2312" w:hAnsiTheme="majorBidi" w:cstheme="majorBidi"/>
          <w:sz w:val="32"/>
          <w:szCs w:val="32"/>
        </w:rPr>
        <w:t>LVS</w:t>
      </w:r>
      <w:r>
        <w:rPr>
          <w:rFonts w:asciiTheme="majorBidi" w:eastAsia="仿宋_GB2312" w:hAnsiTheme="majorBidi" w:cstheme="majorBidi"/>
          <w:sz w:val="32"/>
          <w:szCs w:val="32"/>
        </w:rPr>
        <w:t>Ⅰ</w:t>
      </w:r>
      <w:proofErr w:type="spellEnd"/>
      <w:r w:rsidR="004340B9" w:rsidRPr="00AE1037">
        <w:rPr>
          <w:rFonts w:asciiTheme="majorBidi" w:eastAsia="仿宋_GB2312" w:hAnsiTheme="majorBidi" w:cstheme="majorBidi"/>
          <w:sz w:val="32"/>
          <w:szCs w:val="32"/>
        </w:rPr>
        <w:t>的</w:t>
      </w:r>
      <w:r w:rsidR="00763F98" w:rsidRPr="00AE1037">
        <w:rPr>
          <w:rFonts w:asciiTheme="majorBidi" w:eastAsia="仿宋_GB2312" w:hAnsiTheme="majorBidi" w:cstheme="majorBidi"/>
          <w:sz w:val="32"/>
          <w:szCs w:val="32"/>
        </w:rPr>
        <w:t>患者）</w:t>
      </w:r>
    </w:p>
    <w:p w:rsidR="00763F98" w:rsidRPr="00AE1037"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Ⅱ</w:t>
      </w:r>
      <w:r w:rsidR="00763F98" w:rsidRPr="00AE1037">
        <w:rPr>
          <w:rFonts w:asciiTheme="majorBidi" w:eastAsia="仿宋_GB2312" w:hAnsiTheme="majorBidi" w:cstheme="majorBidi"/>
          <w:sz w:val="32"/>
          <w:szCs w:val="32"/>
        </w:rPr>
        <w:t>型：改良根治性子宫切除术，切除范围还包括</w:t>
      </w:r>
      <w:r w:rsidR="00763F98" w:rsidRPr="00AE1037">
        <w:rPr>
          <w:rFonts w:asciiTheme="majorBidi" w:eastAsia="仿宋_GB2312" w:hAnsiTheme="majorBidi" w:cstheme="majorBidi"/>
          <w:sz w:val="32"/>
          <w:szCs w:val="32"/>
        </w:rPr>
        <w:t>1/2</w:t>
      </w:r>
      <w:r w:rsidR="00763F98" w:rsidRPr="00AE1037">
        <w:rPr>
          <w:rFonts w:asciiTheme="majorBidi" w:eastAsia="仿宋_GB2312" w:hAnsiTheme="majorBidi" w:cstheme="majorBidi"/>
          <w:sz w:val="32"/>
          <w:szCs w:val="32"/>
        </w:rPr>
        <w:t>骶、主韧带和上</w:t>
      </w:r>
      <w:r w:rsidR="00763F98" w:rsidRPr="00AE1037">
        <w:rPr>
          <w:rFonts w:asciiTheme="majorBidi" w:eastAsia="仿宋_GB2312" w:hAnsiTheme="majorBidi" w:cstheme="majorBidi"/>
          <w:sz w:val="32"/>
          <w:szCs w:val="32"/>
        </w:rPr>
        <w:t>1/3</w:t>
      </w:r>
      <w:r w:rsidR="00763F98" w:rsidRPr="00AE1037">
        <w:rPr>
          <w:rFonts w:asciiTheme="majorBidi" w:eastAsia="仿宋_GB2312" w:hAnsiTheme="majorBidi" w:cstheme="majorBidi"/>
          <w:sz w:val="32"/>
          <w:szCs w:val="32"/>
        </w:rPr>
        <w:t>阴道。（适用于</w:t>
      </w:r>
      <w:r>
        <w:rPr>
          <w:rFonts w:asciiTheme="majorBidi" w:eastAsia="仿宋_GB2312" w:hAnsiTheme="majorBidi" w:cstheme="majorBidi"/>
          <w:sz w:val="32"/>
          <w:szCs w:val="32"/>
        </w:rPr>
        <w:t>Ⅰ</w:t>
      </w:r>
      <w:r w:rsidR="004340B9" w:rsidRPr="00AE1037">
        <w:rPr>
          <w:rFonts w:asciiTheme="majorBidi" w:eastAsia="仿宋_GB2312" w:hAnsiTheme="majorBidi" w:cstheme="majorBidi"/>
          <w:sz w:val="32"/>
          <w:szCs w:val="32"/>
        </w:rPr>
        <w:t>A1</w:t>
      </w:r>
      <w:r w:rsidR="004340B9" w:rsidRPr="00AE1037">
        <w:rPr>
          <w:rFonts w:asciiTheme="majorBidi" w:eastAsia="仿宋_GB2312" w:hAnsiTheme="majorBidi" w:cstheme="majorBidi"/>
          <w:sz w:val="32"/>
          <w:szCs w:val="32"/>
        </w:rPr>
        <w:t>伴有</w:t>
      </w:r>
      <w:r w:rsidR="004340B9" w:rsidRPr="00AE1037">
        <w:rPr>
          <w:rFonts w:asciiTheme="majorBidi" w:eastAsia="仿宋_GB2312" w:hAnsiTheme="majorBidi" w:cstheme="majorBidi"/>
          <w:sz w:val="32"/>
          <w:szCs w:val="32"/>
        </w:rPr>
        <w:t>LVSI</w:t>
      </w:r>
      <w:r w:rsidR="004340B9" w:rsidRPr="00AE1037">
        <w:rPr>
          <w:rFonts w:asciiTheme="majorBidi" w:eastAsia="仿宋_GB2312" w:hAnsiTheme="majorBidi" w:cstheme="majorBidi"/>
          <w:sz w:val="32"/>
          <w:szCs w:val="32"/>
        </w:rPr>
        <w:t>及</w:t>
      </w:r>
      <w:r>
        <w:rPr>
          <w:rFonts w:asciiTheme="majorBidi" w:eastAsia="仿宋_GB2312" w:hAnsiTheme="majorBidi" w:cstheme="majorBidi"/>
          <w:sz w:val="32"/>
          <w:szCs w:val="32"/>
        </w:rPr>
        <w:t>Ⅰ</w:t>
      </w:r>
      <w:r w:rsidR="004340B9" w:rsidRPr="00AE1037">
        <w:rPr>
          <w:rFonts w:asciiTheme="majorBidi" w:eastAsia="仿宋_GB2312" w:hAnsiTheme="majorBidi" w:cstheme="majorBidi"/>
          <w:sz w:val="32"/>
          <w:szCs w:val="32"/>
        </w:rPr>
        <w:t>A</w:t>
      </w:r>
      <w:r w:rsidR="00763F98" w:rsidRPr="00AE1037">
        <w:rPr>
          <w:rFonts w:asciiTheme="majorBidi" w:eastAsia="仿宋_GB2312" w:hAnsiTheme="majorBidi" w:cstheme="majorBidi"/>
          <w:sz w:val="32"/>
          <w:szCs w:val="32"/>
        </w:rPr>
        <w:t>2</w:t>
      </w:r>
      <w:r w:rsidR="00763F98" w:rsidRPr="00AE1037">
        <w:rPr>
          <w:rFonts w:asciiTheme="majorBidi" w:eastAsia="仿宋_GB2312" w:hAnsiTheme="majorBidi" w:cstheme="majorBidi"/>
          <w:sz w:val="32"/>
          <w:szCs w:val="32"/>
        </w:rPr>
        <w:t>期患者）</w:t>
      </w:r>
    </w:p>
    <w:p w:rsidR="00763F98" w:rsidRPr="00AE1037"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Ⅲ</w:t>
      </w:r>
      <w:r w:rsidR="00763F98" w:rsidRPr="00AE1037">
        <w:rPr>
          <w:rFonts w:asciiTheme="majorBidi" w:eastAsia="仿宋_GB2312" w:hAnsiTheme="majorBidi" w:cstheme="majorBidi"/>
          <w:sz w:val="32"/>
          <w:szCs w:val="32"/>
        </w:rPr>
        <w:t>型：根治性子宫切除术，切除范围包括毗邻盆壁切除主韧</w:t>
      </w:r>
      <w:r w:rsidR="00763F98" w:rsidRPr="00AE1037">
        <w:rPr>
          <w:rFonts w:asciiTheme="majorBidi" w:eastAsia="仿宋_GB2312" w:hAnsiTheme="majorBidi" w:cstheme="majorBidi"/>
          <w:sz w:val="32"/>
          <w:szCs w:val="32"/>
        </w:rPr>
        <w:lastRenderedPageBreak/>
        <w:t>带、从</w:t>
      </w:r>
      <w:r w:rsidR="00E66714" w:rsidRPr="00AE1037">
        <w:rPr>
          <w:rFonts w:asciiTheme="majorBidi" w:eastAsia="仿宋_GB2312" w:hAnsiTheme="majorBidi" w:cstheme="majorBidi"/>
          <w:sz w:val="32"/>
          <w:szCs w:val="32"/>
        </w:rPr>
        <w:t>骶骨</w:t>
      </w:r>
      <w:r w:rsidR="00763F98" w:rsidRPr="00AE1037">
        <w:rPr>
          <w:rFonts w:asciiTheme="majorBidi" w:eastAsia="仿宋_GB2312" w:hAnsiTheme="majorBidi" w:cstheme="majorBidi"/>
          <w:sz w:val="32"/>
          <w:szCs w:val="32"/>
        </w:rPr>
        <w:t>附着处切除骶韧带及切除上</w:t>
      </w:r>
      <w:r w:rsidR="00763F98" w:rsidRPr="00AE1037">
        <w:rPr>
          <w:rFonts w:asciiTheme="majorBidi" w:eastAsia="仿宋_GB2312" w:hAnsiTheme="majorBidi" w:cstheme="majorBidi"/>
          <w:sz w:val="32"/>
          <w:szCs w:val="32"/>
        </w:rPr>
        <w:t>1/2</w:t>
      </w:r>
      <w:r w:rsidR="00763F98" w:rsidRPr="00AE1037">
        <w:rPr>
          <w:rFonts w:asciiTheme="majorBidi" w:eastAsia="仿宋_GB2312" w:hAnsiTheme="majorBidi" w:cstheme="majorBidi"/>
          <w:sz w:val="32"/>
          <w:szCs w:val="32"/>
        </w:rPr>
        <w:t>阴道。（为标准的宫颈癌根治手术，适用于</w:t>
      </w:r>
      <w:proofErr w:type="spellStart"/>
      <w:r>
        <w:rPr>
          <w:rFonts w:asciiTheme="majorBidi" w:eastAsia="仿宋_GB2312" w:hAnsiTheme="majorBidi" w:cstheme="majorBidi"/>
          <w:sz w:val="32"/>
          <w:szCs w:val="32"/>
        </w:rPr>
        <w:t>Ⅰ</w:t>
      </w:r>
      <w:r w:rsidR="00312BC8" w:rsidRPr="00AE1037">
        <w:rPr>
          <w:rFonts w:asciiTheme="majorBidi" w:eastAsia="仿宋_GB2312" w:hAnsiTheme="majorBidi" w:cstheme="majorBidi"/>
          <w:sz w:val="32"/>
          <w:szCs w:val="32"/>
        </w:rPr>
        <w:t>B</w:t>
      </w:r>
      <w:proofErr w:type="spellEnd"/>
      <w:r w:rsidR="0018606A">
        <w:rPr>
          <w:rFonts w:asciiTheme="majorBidi" w:eastAsia="仿宋_GB2312" w:hAnsiTheme="majorBidi" w:cstheme="majorBidi" w:hint="eastAsia"/>
          <w:sz w:val="32"/>
          <w:szCs w:val="32"/>
        </w:rPr>
        <w:t>～</w:t>
      </w:r>
      <w:proofErr w:type="spellStart"/>
      <w:r>
        <w:rPr>
          <w:rFonts w:asciiTheme="majorBidi" w:eastAsia="仿宋_GB2312" w:hAnsiTheme="majorBidi" w:cstheme="majorBidi"/>
          <w:sz w:val="32"/>
          <w:szCs w:val="32"/>
        </w:rPr>
        <w:t>Ⅱ</w:t>
      </w:r>
      <w:r w:rsidR="00312BC8" w:rsidRPr="00AE1037">
        <w:rPr>
          <w:rFonts w:asciiTheme="majorBidi" w:eastAsia="仿宋_GB2312" w:hAnsiTheme="majorBidi" w:cstheme="majorBidi"/>
          <w:sz w:val="32"/>
          <w:szCs w:val="32"/>
        </w:rPr>
        <w:t>A</w:t>
      </w:r>
      <w:proofErr w:type="spellEnd"/>
      <w:r w:rsidR="00763F98" w:rsidRPr="00AE1037">
        <w:rPr>
          <w:rFonts w:asciiTheme="majorBidi" w:eastAsia="仿宋_GB2312" w:hAnsiTheme="majorBidi" w:cstheme="majorBidi"/>
          <w:sz w:val="32"/>
          <w:szCs w:val="32"/>
        </w:rPr>
        <w:t>期患者）</w:t>
      </w:r>
    </w:p>
    <w:p w:rsidR="00763F98" w:rsidRPr="00AE1037"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Ⅳ</w:t>
      </w:r>
      <w:r w:rsidR="00763F98" w:rsidRPr="00AE1037">
        <w:rPr>
          <w:rFonts w:asciiTheme="majorBidi" w:eastAsia="仿宋_GB2312" w:hAnsiTheme="majorBidi" w:cstheme="majorBidi"/>
          <w:sz w:val="32"/>
          <w:szCs w:val="32"/>
        </w:rPr>
        <w:t>型：扩大根治性子宫切除术。</w:t>
      </w:r>
      <w:r w:rsidR="00385A56">
        <w:rPr>
          <w:rFonts w:asciiTheme="majorBidi" w:eastAsia="仿宋_GB2312" w:hAnsiTheme="majorBidi" w:cstheme="majorBidi"/>
          <w:sz w:val="32"/>
          <w:szCs w:val="32"/>
        </w:rPr>
        <w:t>（</w:t>
      </w:r>
      <w:r w:rsidR="004340B9" w:rsidRPr="00AE1037">
        <w:rPr>
          <w:rFonts w:asciiTheme="majorBidi" w:eastAsia="仿宋_GB2312" w:hAnsiTheme="majorBidi" w:cstheme="majorBidi"/>
          <w:sz w:val="32"/>
          <w:szCs w:val="32"/>
        </w:rPr>
        <w:t>适用于部分</w:t>
      </w:r>
      <w:r w:rsidR="00E66714" w:rsidRPr="00AE1037">
        <w:rPr>
          <w:rFonts w:asciiTheme="majorBidi" w:eastAsia="仿宋_GB2312" w:hAnsiTheme="majorBidi" w:cstheme="majorBidi"/>
          <w:sz w:val="32"/>
          <w:szCs w:val="32"/>
        </w:rPr>
        <w:t>复发患者）</w:t>
      </w:r>
    </w:p>
    <w:p w:rsidR="00763F98" w:rsidRPr="00AE1037" w:rsidRDefault="00763F98"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V</w:t>
      </w:r>
      <w:r w:rsidRPr="00AE1037">
        <w:rPr>
          <w:rFonts w:asciiTheme="majorBidi" w:eastAsia="仿宋_GB2312" w:hAnsiTheme="majorBidi" w:cstheme="majorBidi"/>
          <w:sz w:val="32"/>
          <w:szCs w:val="32"/>
        </w:rPr>
        <w:t>型：盆腔脏器廓清术。</w:t>
      </w:r>
      <w:r w:rsidR="004340B9" w:rsidRPr="00AE1037">
        <w:rPr>
          <w:rFonts w:asciiTheme="majorBidi" w:eastAsia="仿宋_GB2312" w:hAnsiTheme="majorBidi" w:cstheme="majorBidi"/>
          <w:sz w:val="32"/>
          <w:szCs w:val="32"/>
        </w:rPr>
        <w:t>（适用于部分</w:t>
      </w:r>
      <w:proofErr w:type="spellStart"/>
      <w:r w:rsidR="00E72860">
        <w:rPr>
          <w:rFonts w:asciiTheme="majorBidi" w:eastAsia="仿宋_GB2312" w:hAnsiTheme="majorBidi" w:cstheme="majorBidi"/>
          <w:sz w:val="32"/>
          <w:szCs w:val="32"/>
        </w:rPr>
        <w:t>Ⅳ</w:t>
      </w:r>
      <w:r w:rsidR="004340B9" w:rsidRPr="00AE1037">
        <w:rPr>
          <w:rFonts w:asciiTheme="majorBidi" w:eastAsia="仿宋_GB2312" w:hAnsiTheme="majorBidi" w:cstheme="majorBidi"/>
          <w:sz w:val="32"/>
          <w:szCs w:val="32"/>
        </w:rPr>
        <w:t>A</w:t>
      </w:r>
      <w:proofErr w:type="spellEnd"/>
      <w:r w:rsidR="004340B9" w:rsidRPr="00AE1037">
        <w:rPr>
          <w:rFonts w:asciiTheme="majorBidi" w:eastAsia="仿宋_GB2312" w:hAnsiTheme="majorBidi" w:cstheme="majorBidi"/>
          <w:sz w:val="32"/>
          <w:szCs w:val="32"/>
        </w:rPr>
        <w:t>期及复发患者）</w:t>
      </w:r>
    </w:p>
    <w:p w:rsidR="00D94FAC" w:rsidRPr="00AE1037" w:rsidRDefault="00D94FAC" w:rsidP="008536DB">
      <w:pPr>
        <w:spacing w:line="600" w:lineRule="exact"/>
        <w:ind w:firstLineChars="200" w:firstLine="640"/>
        <w:rPr>
          <w:rFonts w:asciiTheme="majorBidi" w:eastAsia="仿宋_GB2312" w:hAnsiTheme="majorBidi" w:cstheme="majorBidi"/>
          <w:sz w:val="32"/>
          <w:szCs w:val="32"/>
        </w:rPr>
      </w:pPr>
    </w:p>
    <w:p w:rsidR="00D94FAC" w:rsidRPr="00AE1037" w:rsidRDefault="0018606A" w:rsidP="00080FBC">
      <w:pPr>
        <w:spacing w:line="600" w:lineRule="exact"/>
        <w:ind w:firstLineChars="200" w:firstLine="640"/>
        <w:outlineLvl w:val="1"/>
        <w:rPr>
          <w:rFonts w:asciiTheme="majorBidi" w:eastAsia="仿宋_GB2312" w:hAnsiTheme="majorBidi" w:cstheme="majorBidi"/>
          <w:sz w:val="32"/>
          <w:szCs w:val="32"/>
        </w:rPr>
      </w:pPr>
      <w:r>
        <w:rPr>
          <w:rFonts w:asciiTheme="majorBidi" w:eastAsia="仿宋_GB2312" w:hAnsiTheme="majorBidi" w:cstheme="majorBidi" w:hint="eastAsia"/>
          <w:sz w:val="32"/>
          <w:szCs w:val="32"/>
        </w:rPr>
        <w:t>表２</w:t>
      </w:r>
      <w:r w:rsidR="002728F0">
        <w:rPr>
          <w:rFonts w:asciiTheme="majorBidi" w:eastAsia="仿宋_GB2312" w:hAnsiTheme="majorBidi" w:cstheme="majorBidi" w:hint="eastAsia"/>
          <w:sz w:val="32"/>
          <w:szCs w:val="32"/>
        </w:rPr>
        <w:t xml:space="preserve"> </w:t>
      </w:r>
      <w:r w:rsidR="00D94FAC" w:rsidRPr="00AE1037">
        <w:rPr>
          <w:rFonts w:asciiTheme="majorBidi" w:eastAsia="仿宋_GB2312" w:hAnsiTheme="majorBidi" w:cstheme="majorBidi"/>
          <w:sz w:val="32"/>
          <w:szCs w:val="32"/>
        </w:rPr>
        <w:t>Q-M</w:t>
      </w:r>
      <w:r w:rsidR="00D94FAC" w:rsidRPr="00AE1037">
        <w:rPr>
          <w:rFonts w:asciiTheme="majorBidi" w:eastAsia="仿宋_GB2312" w:hAnsiTheme="majorBidi" w:cstheme="majorBidi"/>
          <w:sz w:val="32"/>
          <w:szCs w:val="32"/>
        </w:rPr>
        <w:t>宫颈癌根治性手术分型如下：</w:t>
      </w:r>
    </w:p>
    <w:tbl>
      <w:tblPr>
        <w:tblpPr w:leftFromText="180" w:rightFromText="180" w:vertAnchor="text" w:horzAnchor="margin" w:tblpXSpec="center" w:tblpY="24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344"/>
        <w:gridCol w:w="992"/>
        <w:gridCol w:w="964"/>
        <w:gridCol w:w="1304"/>
        <w:gridCol w:w="992"/>
        <w:gridCol w:w="1418"/>
        <w:gridCol w:w="1207"/>
      </w:tblGrid>
      <w:tr w:rsidR="00D94FAC" w:rsidRPr="00AE1037" w:rsidTr="00636AFC">
        <w:tc>
          <w:tcPr>
            <w:tcW w:w="1101" w:type="dxa"/>
            <w:shd w:val="clear" w:color="auto" w:fill="auto"/>
          </w:tcPr>
          <w:p w:rsidR="00D94FAC" w:rsidRPr="00AE1037" w:rsidRDefault="00D94FAC" w:rsidP="008536DB">
            <w:pPr>
              <w:spacing w:line="600" w:lineRule="exact"/>
              <w:jc w:val="center"/>
              <w:rPr>
                <w:rFonts w:asciiTheme="majorBidi" w:eastAsia="仿宋_GB2312" w:hAnsiTheme="majorBidi" w:cstheme="majorBidi"/>
                <w:b/>
                <w:sz w:val="24"/>
              </w:rPr>
            </w:pPr>
            <w:r w:rsidRPr="00AE1037">
              <w:rPr>
                <w:rFonts w:asciiTheme="majorBidi" w:eastAsia="仿宋_GB2312" w:hAnsiTheme="majorBidi" w:cstheme="majorBidi"/>
                <w:b/>
                <w:sz w:val="24"/>
              </w:rPr>
              <w:t>分型</w:t>
            </w:r>
          </w:p>
        </w:tc>
        <w:tc>
          <w:tcPr>
            <w:tcW w:w="1344" w:type="dxa"/>
            <w:shd w:val="clear" w:color="auto" w:fill="auto"/>
          </w:tcPr>
          <w:p w:rsidR="00D94FAC" w:rsidRPr="00AE1037" w:rsidRDefault="00D94FAC" w:rsidP="008536DB">
            <w:pPr>
              <w:spacing w:line="600" w:lineRule="exact"/>
              <w:jc w:val="center"/>
              <w:rPr>
                <w:rFonts w:asciiTheme="majorBidi" w:eastAsia="仿宋_GB2312" w:hAnsiTheme="majorBidi" w:cstheme="majorBidi"/>
                <w:b/>
                <w:sz w:val="24"/>
              </w:rPr>
            </w:pPr>
            <w:r w:rsidRPr="00AE1037">
              <w:rPr>
                <w:rFonts w:asciiTheme="majorBidi" w:eastAsia="仿宋_GB2312" w:hAnsiTheme="majorBidi" w:cstheme="majorBidi"/>
                <w:b/>
                <w:sz w:val="24"/>
              </w:rPr>
              <w:t>对应术式</w:t>
            </w:r>
          </w:p>
        </w:tc>
        <w:tc>
          <w:tcPr>
            <w:tcW w:w="992" w:type="dxa"/>
            <w:shd w:val="clear" w:color="auto" w:fill="auto"/>
          </w:tcPr>
          <w:p w:rsidR="00D94FAC" w:rsidRPr="00AE1037" w:rsidRDefault="00D94FAC" w:rsidP="008536DB">
            <w:pPr>
              <w:spacing w:line="600" w:lineRule="exact"/>
              <w:jc w:val="center"/>
              <w:rPr>
                <w:rFonts w:asciiTheme="majorBidi" w:eastAsia="仿宋_GB2312" w:hAnsiTheme="majorBidi" w:cstheme="majorBidi"/>
                <w:b/>
                <w:sz w:val="24"/>
              </w:rPr>
            </w:pPr>
            <w:r w:rsidRPr="00AE1037">
              <w:rPr>
                <w:rFonts w:asciiTheme="majorBidi" w:eastAsia="仿宋_GB2312" w:hAnsiTheme="majorBidi" w:cstheme="majorBidi"/>
                <w:b/>
                <w:sz w:val="24"/>
              </w:rPr>
              <w:t>输尿管</w:t>
            </w:r>
          </w:p>
          <w:p w:rsidR="00D94FAC" w:rsidRPr="00AE1037" w:rsidRDefault="00D94FAC" w:rsidP="008536DB">
            <w:pPr>
              <w:spacing w:line="600" w:lineRule="exact"/>
              <w:jc w:val="center"/>
              <w:rPr>
                <w:rFonts w:asciiTheme="majorBidi" w:eastAsia="仿宋_GB2312" w:hAnsiTheme="majorBidi" w:cstheme="majorBidi"/>
                <w:b/>
                <w:sz w:val="24"/>
              </w:rPr>
            </w:pPr>
            <w:r w:rsidRPr="00AE1037">
              <w:rPr>
                <w:rFonts w:asciiTheme="majorBidi" w:eastAsia="仿宋_GB2312" w:hAnsiTheme="majorBidi" w:cstheme="majorBidi"/>
                <w:b/>
                <w:sz w:val="24"/>
              </w:rPr>
              <w:t>处理</w:t>
            </w:r>
          </w:p>
        </w:tc>
        <w:tc>
          <w:tcPr>
            <w:tcW w:w="964" w:type="dxa"/>
            <w:shd w:val="clear" w:color="auto" w:fill="auto"/>
          </w:tcPr>
          <w:p w:rsidR="00D94FAC" w:rsidRPr="00AE1037" w:rsidRDefault="00D94FAC" w:rsidP="008536DB">
            <w:pPr>
              <w:spacing w:line="600" w:lineRule="exact"/>
              <w:jc w:val="center"/>
              <w:rPr>
                <w:rFonts w:asciiTheme="majorBidi" w:eastAsia="仿宋_GB2312" w:hAnsiTheme="majorBidi" w:cstheme="majorBidi"/>
                <w:b/>
                <w:sz w:val="24"/>
              </w:rPr>
            </w:pPr>
            <w:r w:rsidRPr="00AE1037">
              <w:rPr>
                <w:rFonts w:asciiTheme="majorBidi" w:eastAsia="仿宋_GB2312" w:hAnsiTheme="majorBidi" w:cstheme="majorBidi"/>
                <w:b/>
                <w:sz w:val="24"/>
              </w:rPr>
              <w:t>子宫动脉处理</w:t>
            </w:r>
          </w:p>
        </w:tc>
        <w:tc>
          <w:tcPr>
            <w:tcW w:w="1304" w:type="dxa"/>
            <w:shd w:val="clear" w:color="auto" w:fill="auto"/>
          </w:tcPr>
          <w:p w:rsidR="00D94FAC" w:rsidRPr="00AE1037" w:rsidRDefault="00D94FAC" w:rsidP="008536DB">
            <w:pPr>
              <w:spacing w:line="600" w:lineRule="exact"/>
              <w:jc w:val="center"/>
              <w:rPr>
                <w:rFonts w:asciiTheme="majorBidi" w:eastAsia="仿宋_GB2312" w:hAnsiTheme="majorBidi" w:cstheme="majorBidi"/>
                <w:b/>
                <w:sz w:val="24"/>
              </w:rPr>
            </w:pPr>
            <w:r w:rsidRPr="00AE1037">
              <w:rPr>
                <w:rFonts w:asciiTheme="majorBidi" w:eastAsia="仿宋_GB2312" w:hAnsiTheme="majorBidi" w:cstheme="majorBidi"/>
                <w:b/>
                <w:sz w:val="24"/>
              </w:rPr>
              <w:t>侧方宫旁切除</w:t>
            </w:r>
          </w:p>
        </w:tc>
        <w:tc>
          <w:tcPr>
            <w:tcW w:w="992" w:type="dxa"/>
            <w:shd w:val="clear" w:color="auto" w:fill="auto"/>
          </w:tcPr>
          <w:p w:rsidR="00D94FAC" w:rsidRPr="00AE1037" w:rsidRDefault="00D94FAC" w:rsidP="008536DB">
            <w:pPr>
              <w:spacing w:line="600" w:lineRule="exact"/>
              <w:jc w:val="center"/>
              <w:rPr>
                <w:rFonts w:asciiTheme="majorBidi" w:eastAsia="仿宋_GB2312" w:hAnsiTheme="majorBidi" w:cstheme="majorBidi"/>
                <w:b/>
                <w:sz w:val="24"/>
              </w:rPr>
            </w:pPr>
            <w:r w:rsidRPr="00AE1037">
              <w:rPr>
                <w:rFonts w:asciiTheme="majorBidi" w:eastAsia="仿宋_GB2312" w:hAnsiTheme="majorBidi" w:cstheme="majorBidi"/>
                <w:b/>
                <w:sz w:val="24"/>
              </w:rPr>
              <w:t>腹侧宫旁切除</w:t>
            </w:r>
          </w:p>
        </w:tc>
        <w:tc>
          <w:tcPr>
            <w:tcW w:w="1418" w:type="dxa"/>
            <w:shd w:val="clear" w:color="auto" w:fill="auto"/>
          </w:tcPr>
          <w:p w:rsidR="00D94FAC" w:rsidRPr="00AE1037" w:rsidRDefault="00D94FAC" w:rsidP="008536DB">
            <w:pPr>
              <w:spacing w:line="600" w:lineRule="exact"/>
              <w:jc w:val="center"/>
              <w:rPr>
                <w:rFonts w:asciiTheme="majorBidi" w:eastAsia="仿宋_GB2312" w:hAnsiTheme="majorBidi" w:cstheme="majorBidi"/>
                <w:b/>
                <w:sz w:val="24"/>
              </w:rPr>
            </w:pPr>
            <w:r w:rsidRPr="00AE1037">
              <w:rPr>
                <w:rFonts w:asciiTheme="majorBidi" w:eastAsia="仿宋_GB2312" w:hAnsiTheme="majorBidi" w:cstheme="majorBidi"/>
                <w:b/>
                <w:sz w:val="24"/>
              </w:rPr>
              <w:t>背侧宫旁切除</w:t>
            </w:r>
          </w:p>
        </w:tc>
        <w:tc>
          <w:tcPr>
            <w:tcW w:w="1207" w:type="dxa"/>
            <w:shd w:val="clear" w:color="auto" w:fill="auto"/>
          </w:tcPr>
          <w:p w:rsidR="00D94FAC" w:rsidRPr="00AE1037" w:rsidRDefault="00D94FAC" w:rsidP="008536DB">
            <w:pPr>
              <w:spacing w:line="600" w:lineRule="exact"/>
              <w:jc w:val="center"/>
              <w:rPr>
                <w:rFonts w:asciiTheme="majorBidi" w:eastAsia="仿宋_GB2312" w:hAnsiTheme="majorBidi" w:cstheme="majorBidi"/>
                <w:b/>
                <w:sz w:val="24"/>
              </w:rPr>
            </w:pPr>
            <w:r w:rsidRPr="00AE1037">
              <w:rPr>
                <w:rFonts w:asciiTheme="majorBidi" w:eastAsia="仿宋_GB2312" w:hAnsiTheme="majorBidi" w:cstheme="majorBidi"/>
                <w:b/>
                <w:sz w:val="24"/>
              </w:rPr>
              <w:t>阴道切除</w:t>
            </w:r>
          </w:p>
        </w:tc>
      </w:tr>
      <w:tr w:rsidR="00D94FAC" w:rsidRPr="00AE1037" w:rsidTr="00636AFC">
        <w:trPr>
          <w:trHeight w:val="1277"/>
        </w:trPr>
        <w:tc>
          <w:tcPr>
            <w:tcW w:w="1101" w:type="dxa"/>
            <w:shd w:val="clear" w:color="auto" w:fill="auto"/>
          </w:tcPr>
          <w:p w:rsidR="00D94FAC" w:rsidRPr="00AE1037" w:rsidRDefault="00D94FAC" w:rsidP="008536DB">
            <w:pPr>
              <w:spacing w:line="600" w:lineRule="exact"/>
              <w:jc w:val="center"/>
              <w:rPr>
                <w:rFonts w:asciiTheme="majorBidi" w:eastAsia="仿宋_GB2312" w:hAnsiTheme="majorBidi" w:cstheme="majorBidi"/>
                <w:sz w:val="24"/>
              </w:rPr>
            </w:pPr>
            <w:r w:rsidRPr="00AE1037">
              <w:rPr>
                <w:rFonts w:asciiTheme="majorBidi" w:eastAsia="仿宋_GB2312" w:hAnsiTheme="majorBidi" w:cstheme="majorBidi"/>
                <w:sz w:val="24"/>
              </w:rPr>
              <w:t>A</w:t>
            </w:r>
          </w:p>
        </w:tc>
        <w:tc>
          <w:tcPr>
            <w:tcW w:w="134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介于筋膜外子宫切除术和改良根治术之间</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识别但不游离</w:t>
            </w:r>
          </w:p>
        </w:tc>
        <w:tc>
          <w:tcPr>
            <w:tcW w:w="96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与输尿管内侧切断</w:t>
            </w:r>
          </w:p>
        </w:tc>
        <w:tc>
          <w:tcPr>
            <w:tcW w:w="130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输尿管与宫颈之间</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最小切除</w:t>
            </w:r>
          </w:p>
        </w:tc>
        <w:tc>
          <w:tcPr>
            <w:tcW w:w="1418"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最小切除</w:t>
            </w:r>
          </w:p>
        </w:tc>
        <w:tc>
          <w:tcPr>
            <w:tcW w:w="1207"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小于</w:t>
            </w:r>
            <w:r w:rsidRPr="00AE1037">
              <w:rPr>
                <w:rFonts w:asciiTheme="majorBidi" w:eastAsia="仿宋_GB2312" w:hAnsiTheme="majorBidi" w:cstheme="majorBidi"/>
                <w:sz w:val="24"/>
              </w:rPr>
              <w:t>1cm</w:t>
            </w:r>
          </w:p>
        </w:tc>
      </w:tr>
      <w:tr w:rsidR="00D94FAC" w:rsidRPr="00AE1037" w:rsidTr="00636AFC">
        <w:tc>
          <w:tcPr>
            <w:tcW w:w="1101" w:type="dxa"/>
            <w:shd w:val="clear" w:color="auto" w:fill="auto"/>
          </w:tcPr>
          <w:p w:rsidR="00D94FAC" w:rsidRPr="00AE1037" w:rsidRDefault="00D94FAC" w:rsidP="008536DB">
            <w:pPr>
              <w:spacing w:line="600" w:lineRule="exact"/>
              <w:jc w:val="center"/>
              <w:rPr>
                <w:rFonts w:asciiTheme="majorBidi" w:eastAsia="仿宋_GB2312" w:hAnsiTheme="majorBidi" w:cstheme="majorBidi"/>
                <w:sz w:val="24"/>
              </w:rPr>
            </w:pPr>
            <w:r w:rsidRPr="00AE1037">
              <w:rPr>
                <w:rFonts w:asciiTheme="majorBidi" w:eastAsia="仿宋_GB2312" w:hAnsiTheme="majorBidi" w:cstheme="majorBidi"/>
                <w:sz w:val="24"/>
              </w:rPr>
              <w:t>B1</w:t>
            </w:r>
          </w:p>
        </w:tc>
        <w:tc>
          <w:tcPr>
            <w:tcW w:w="134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改良根治术</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隧道顶部打开与侧推</w:t>
            </w:r>
          </w:p>
        </w:tc>
        <w:tc>
          <w:tcPr>
            <w:tcW w:w="96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输尿管正上方切断</w:t>
            </w:r>
          </w:p>
        </w:tc>
        <w:tc>
          <w:tcPr>
            <w:tcW w:w="130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输尿管水平</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部分切除膀胱宫颈韧带</w:t>
            </w:r>
          </w:p>
        </w:tc>
        <w:tc>
          <w:tcPr>
            <w:tcW w:w="1418"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宫骶韧带</w:t>
            </w:r>
            <w:r w:rsidRPr="00AE1037">
              <w:rPr>
                <w:rFonts w:asciiTheme="majorBidi" w:eastAsia="仿宋_GB2312" w:hAnsiTheme="majorBidi" w:cstheme="majorBidi"/>
                <w:sz w:val="24"/>
              </w:rPr>
              <w:t>-</w:t>
            </w:r>
            <w:r w:rsidRPr="00AE1037">
              <w:rPr>
                <w:rFonts w:asciiTheme="majorBidi" w:eastAsia="仿宋_GB2312" w:hAnsiTheme="majorBidi" w:cstheme="majorBidi"/>
                <w:sz w:val="24"/>
              </w:rPr>
              <w:t>阴道直肠韧带在腹膜返折处切除</w:t>
            </w:r>
          </w:p>
        </w:tc>
        <w:tc>
          <w:tcPr>
            <w:tcW w:w="1207"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切除</w:t>
            </w:r>
            <w:r w:rsidRPr="00AE1037">
              <w:rPr>
                <w:rFonts w:asciiTheme="majorBidi" w:eastAsia="仿宋_GB2312" w:hAnsiTheme="majorBidi" w:cstheme="majorBidi"/>
                <w:sz w:val="24"/>
              </w:rPr>
              <w:t>1cm</w:t>
            </w:r>
          </w:p>
          <w:p w:rsidR="00D94FAC" w:rsidRPr="00AE1037" w:rsidRDefault="00D94FAC" w:rsidP="008536DB">
            <w:pPr>
              <w:spacing w:line="600" w:lineRule="exact"/>
              <w:rPr>
                <w:rFonts w:asciiTheme="majorBidi" w:eastAsia="仿宋_GB2312" w:hAnsiTheme="majorBidi" w:cstheme="majorBidi"/>
                <w:sz w:val="24"/>
              </w:rPr>
            </w:pPr>
          </w:p>
        </w:tc>
      </w:tr>
      <w:tr w:rsidR="00D94FAC" w:rsidRPr="00AE1037" w:rsidTr="00636AFC">
        <w:tc>
          <w:tcPr>
            <w:tcW w:w="1101" w:type="dxa"/>
            <w:shd w:val="clear" w:color="auto" w:fill="auto"/>
          </w:tcPr>
          <w:p w:rsidR="00D94FAC" w:rsidRPr="00AE1037" w:rsidRDefault="00D94FAC" w:rsidP="008536DB">
            <w:pPr>
              <w:spacing w:line="600" w:lineRule="exact"/>
              <w:jc w:val="center"/>
              <w:rPr>
                <w:rFonts w:asciiTheme="majorBidi" w:eastAsia="仿宋_GB2312" w:hAnsiTheme="majorBidi" w:cstheme="majorBidi"/>
                <w:sz w:val="24"/>
              </w:rPr>
            </w:pPr>
            <w:r w:rsidRPr="00AE1037">
              <w:rPr>
                <w:rFonts w:asciiTheme="majorBidi" w:eastAsia="仿宋_GB2312" w:hAnsiTheme="majorBidi" w:cstheme="majorBidi"/>
                <w:sz w:val="24"/>
              </w:rPr>
              <w:t>B2</w:t>
            </w:r>
          </w:p>
        </w:tc>
        <w:tc>
          <w:tcPr>
            <w:tcW w:w="134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B1+</w:t>
            </w:r>
            <w:r w:rsidRPr="00AE1037">
              <w:rPr>
                <w:rFonts w:asciiTheme="majorBidi" w:eastAsia="仿宋_GB2312" w:hAnsiTheme="majorBidi" w:cstheme="majorBidi"/>
                <w:sz w:val="24"/>
              </w:rPr>
              <w:t>宫旁淋巴结切除</w:t>
            </w:r>
            <w:r w:rsidR="00385A56">
              <w:rPr>
                <w:rFonts w:asciiTheme="majorBidi" w:eastAsia="仿宋_GB2312" w:hAnsiTheme="majorBidi" w:cstheme="majorBidi"/>
                <w:sz w:val="24"/>
              </w:rPr>
              <w:t>，</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B1</w:t>
            </w:r>
          </w:p>
        </w:tc>
        <w:tc>
          <w:tcPr>
            <w:tcW w:w="96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B1</w:t>
            </w:r>
          </w:p>
        </w:tc>
        <w:tc>
          <w:tcPr>
            <w:tcW w:w="130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B1</w:t>
            </w:r>
            <w:r w:rsidRPr="00AE1037">
              <w:rPr>
                <w:rFonts w:asciiTheme="majorBidi" w:eastAsia="仿宋_GB2312" w:hAnsiTheme="majorBidi" w:cstheme="majorBidi"/>
                <w:sz w:val="24"/>
              </w:rPr>
              <w:t>，再切除宫旁淋巴结</w:t>
            </w:r>
          </w:p>
          <w:p w:rsidR="00D94FAC" w:rsidRPr="00AE1037" w:rsidRDefault="00D94FAC" w:rsidP="008536DB">
            <w:pPr>
              <w:spacing w:line="600" w:lineRule="exact"/>
              <w:rPr>
                <w:rFonts w:asciiTheme="majorBidi" w:eastAsia="仿宋_GB2312" w:hAnsiTheme="majorBidi" w:cstheme="majorBidi"/>
                <w:sz w:val="24"/>
              </w:rPr>
            </w:pP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B1</w:t>
            </w:r>
          </w:p>
        </w:tc>
        <w:tc>
          <w:tcPr>
            <w:tcW w:w="1418"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B1</w:t>
            </w:r>
          </w:p>
        </w:tc>
        <w:tc>
          <w:tcPr>
            <w:tcW w:w="1207"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B1</w:t>
            </w:r>
          </w:p>
        </w:tc>
      </w:tr>
      <w:tr w:rsidR="00D94FAC" w:rsidRPr="00AE1037" w:rsidTr="00636AFC">
        <w:tc>
          <w:tcPr>
            <w:tcW w:w="1101" w:type="dxa"/>
            <w:shd w:val="clear" w:color="auto" w:fill="auto"/>
          </w:tcPr>
          <w:p w:rsidR="00D94FAC" w:rsidRPr="00AE1037" w:rsidRDefault="00D94FAC" w:rsidP="008536DB">
            <w:pPr>
              <w:spacing w:line="600" w:lineRule="exact"/>
              <w:jc w:val="center"/>
              <w:rPr>
                <w:rFonts w:asciiTheme="majorBidi" w:eastAsia="仿宋_GB2312" w:hAnsiTheme="majorBidi" w:cstheme="majorBidi"/>
                <w:sz w:val="24"/>
              </w:rPr>
            </w:pPr>
            <w:r w:rsidRPr="00AE1037">
              <w:rPr>
                <w:rFonts w:asciiTheme="majorBidi" w:eastAsia="仿宋_GB2312" w:hAnsiTheme="majorBidi" w:cstheme="majorBidi"/>
                <w:sz w:val="24"/>
              </w:rPr>
              <w:t>C1</w:t>
            </w:r>
          </w:p>
        </w:tc>
        <w:tc>
          <w:tcPr>
            <w:tcW w:w="134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NSRH</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完全游</w:t>
            </w:r>
            <w:r w:rsidRPr="00AE1037">
              <w:rPr>
                <w:rFonts w:asciiTheme="majorBidi" w:eastAsia="仿宋_GB2312" w:hAnsiTheme="majorBidi" w:cstheme="majorBidi"/>
                <w:sz w:val="24"/>
              </w:rPr>
              <w:lastRenderedPageBreak/>
              <w:t>离</w:t>
            </w:r>
          </w:p>
        </w:tc>
        <w:tc>
          <w:tcPr>
            <w:tcW w:w="96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lastRenderedPageBreak/>
              <w:t>髂内动</w:t>
            </w:r>
            <w:r w:rsidRPr="00AE1037">
              <w:rPr>
                <w:rFonts w:asciiTheme="majorBidi" w:eastAsia="仿宋_GB2312" w:hAnsiTheme="majorBidi" w:cstheme="majorBidi"/>
                <w:sz w:val="24"/>
              </w:rPr>
              <w:lastRenderedPageBreak/>
              <w:t>脉</w:t>
            </w:r>
          </w:p>
        </w:tc>
        <w:tc>
          <w:tcPr>
            <w:tcW w:w="130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lastRenderedPageBreak/>
              <w:t>髂血管内</w:t>
            </w:r>
            <w:r w:rsidRPr="00AE1037">
              <w:rPr>
                <w:rFonts w:asciiTheme="majorBidi" w:eastAsia="仿宋_GB2312" w:hAnsiTheme="majorBidi" w:cstheme="majorBidi"/>
                <w:sz w:val="24"/>
              </w:rPr>
              <w:lastRenderedPageBreak/>
              <w:t>侧水平（保留盆腔内脏神经）</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lastRenderedPageBreak/>
              <w:t>膀胱水</w:t>
            </w:r>
            <w:r w:rsidRPr="00AE1037">
              <w:rPr>
                <w:rFonts w:asciiTheme="majorBidi" w:eastAsia="仿宋_GB2312" w:hAnsiTheme="majorBidi" w:cstheme="majorBidi"/>
                <w:sz w:val="24"/>
              </w:rPr>
              <w:lastRenderedPageBreak/>
              <w:t>平（保留膀胱支</w:t>
            </w:r>
            <w:r w:rsidR="00385A56">
              <w:rPr>
                <w:rFonts w:asciiTheme="majorBidi" w:eastAsia="仿宋_GB2312" w:hAnsiTheme="majorBidi" w:cstheme="majorBidi"/>
                <w:sz w:val="24"/>
              </w:rPr>
              <w:t>）</w:t>
            </w:r>
          </w:p>
        </w:tc>
        <w:tc>
          <w:tcPr>
            <w:tcW w:w="1418"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lastRenderedPageBreak/>
              <w:t>直肠水平</w:t>
            </w:r>
            <w:r w:rsidRPr="00AE1037">
              <w:rPr>
                <w:rFonts w:asciiTheme="majorBidi" w:eastAsia="仿宋_GB2312" w:hAnsiTheme="majorBidi" w:cstheme="majorBidi"/>
                <w:sz w:val="24"/>
              </w:rPr>
              <w:lastRenderedPageBreak/>
              <w:t>（保留腹下神经）</w:t>
            </w:r>
          </w:p>
        </w:tc>
        <w:tc>
          <w:tcPr>
            <w:tcW w:w="1207"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lastRenderedPageBreak/>
              <w:t>切除</w:t>
            </w:r>
            <w:r w:rsidRPr="00AE1037">
              <w:rPr>
                <w:rFonts w:asciiTheme="majorBidi" w:eastAsia="仿宋_GB2312" w:hAnsiTheme="majorBidi" w:cstheme="majorBidi"/>
                <w:sz w:val="24"/>
              </w:rPr>
              <w:t>2cm</w:t>
            </w:r>
            <w:r w:rsidRPr="00AE1037">
              <w:rPr>
                <w:rFonts w:asciiTheme="majorBidi" w:eastAsia="仿宋_GB2312" w:hAnsiTheme="majorBidi" w:cstheme="majorBidi"/>
                <w:sz w:val="24"/>
              </w:rPr>
              <w:lastRenderedPageBreak/>
              <w:t>或根据实际需要</w:t>
            </w:r>
          </w:p>
        </w:tc>
      </w:tr>
      <w:tr w:rsidR="00D94FAC" w:rsidRPr="00AE1037" w:rsidTr="00636AFC">
        <w:tc>
          <w:tcPr>
            <w:tcW w:w="1101" w:type="dxa"/>
            <w:shd w:val="clear" w:color="auto" w:fill="auto"/>
          </w:tcPr>
          <w:p w:rsidR="00D94FAC" w:rsidRPr="00AE1037" w:rsidRDefault="00D94FAC" w:rsidP="008536DB">
            <w:pPr>
              <w:spacing w:line="600" w:lineRule="exact"/>
              <w:jc w:val="center"/>
              <w:rPr>
                <w:rFonts w:asciiTheme="majorBidi" w:eastAsia="仿宋_GB2312" w:hAnsiTheme="majorBidi" w:cstheme="majorBidi"/>
                <w:sz w:val="24"/>
              </w:rPr>
            </w:pPr>
            <w:r w:rsidRPr="00AE1037">
              <w:rPr>
                <w:rFonts w:asciiTheme="majorBidi" w:eastAsia="仿宋_GB2312" w:hAnsiTheme="majorBidi" w:cstheme="majorBidi"/>
                <w:sz w:val="24"/>
              </w:rPr>
              <w:lastRenderedPageBreak/>
              <w:t>C2</w:t>
            </w:r>
          </w:p>
        </w:tc>
        <w:tc>
          <w:tcPr>
            <w:tcW w:w="134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经典的宫颈癌根治术</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C1</w:t>
            </w:r>
          </w:p>
        </w:tc>
        <w:tc>
          <w:tcPr>
            <w:tcW w:w="96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C1</w:t>
            </w:r>
          </w:p>
        </w:tc>
        <w:tc>
          <w:tcPr>
            <w:tcW w:w="130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髂血管内侧水平（不保留盆腔内脏神经）</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膀胱水平（不保留膀胱支）</w:t>
            </w:r>
          </w:p>
        </w:tc>
        <w:tc>
          <w:tcPr>
            <w:tcW w:w="1418"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骶骨水平（不保留腹下神经）</w:t>
            </w:r>
          </w:p>
        </w:tc>
        <w:tc>
          <w:tcPr>
            <w:tcW w:w="1207"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C1</w:t>
            </w:r>
          </w:p>
        </w:tc>
      </w:tr>
      <w:tr w:rsidR="00D94FAC" w:rsidRPr="00AE1037" w:rsidTr="00636AFC">
        <w:tc>
          <w:tcPr>
            <w:tcW w:w="1101" w:type="dxa"/>
            <w:shd w:val="clear" w:color="auto" w:fill="auto"/>
          </w:tcPr>
          <w:p w:rsidR="00D94FAC" w:rsidRPr="00AE1037" w:rsidRDefault="00D94FAC" w:rsidP="008536DB">
            <w:pPr>
              <w:spacing w:line="600" w:lineRule="exact"/>
              <w:jc w:val="center"/>
              <w:rPr>
                <w:rFonts w:asciiTheme="majorBidi" w:eastAsia="仿宋_GB2312" w:hAnsiTheme="majorBidi" w:cstheme="majorBidi"/>
                <w:sz w:val="24"/>
              </w:rPr>
            </w:pPr>
            <w:r w:rsidRPr="00AE1037">
              <w:rPr>
                <w:rFonts w:asciiTheme="majorBidi" w:eastAsia="仿宋_GB2312" w:hAnsiTheme="majorBidi" w:cstheme="majorBidi"/>
                <w:sz w:val="24"/>
              </w:rPr>
              <w:t>D1</w:t>
            </w:r>
          </w:p>
        </w:tc>
        <w:tc>
          <w:tcPr>
            <w:tcW w:w="134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侧盆扩大根治术</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完全游离</w:t>
            </w:r>
          </w:p>
        </w:tc>
        <w:tc>
          <w:tcPr>
            <w:tcW w:w="96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连同髂内血管切除</w:t>
            </w:r>
          </w:p>
        </w:tc>
        <w:tc>
          <w:tcPr>
            <w:tcW w:w="130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盆壁血管切除</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膀胱水平</w:t>
            </w:r>
          </w:p>
        </w:tc>
        <w:tc>
          <w:tcPr>
            <w:tcW w:w="1418"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骶骨水平</w:t>
            </w:r>
          </w:p>
        </w:tc>
        <w:tc>
          <w:tcPr>
            <w:tcW w:w="1207"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根据需要</w:t>
            </w:r>
          </w:p>
        </w:tc>
      </w:tr>
      <w:tr w:rsidR="00D94FAC" w:rsidRPr="00AE1037" w:rsidTr="00636AFC">
        <w:tc>
          <w:tcPr>
            <w:tcW w:w="1101" w:type="dxa"/>
            <w:shd w:val="clear" w:color="auto" w:fill="auto"/>
          </w:tcPr>
          <w:p w:rsidR="00D94FAC" w:rsidRPr="00AE1037" w:rsidRDefault="00D94FAC" w:rsidP="008536DB">
            <w:pPr>
              <w:spacing w:line="600" w:lineRule="exact"/>
              <w:jc w:val="center"/>
              <w:rPr>
                <w:rFonts w:asciiTheme="majorBidi" w:eastAsia="仿宋_GB2312" w:hAnsiTheme="majorBidi" w:cstheme="majorBidi"/>
                <w:sz w:val="24"/>
              </w:rPr>
            </w:pPr>
            <w:r w:rsidRPr="00AE1037">
              <w:rPr>
                <w:rFonts w:asciiTheme="majorBidi" w:eastAsia="仿宋_GB2312" w:hAnsiTheme="majorBidi" w:cstheme="majorBidi"/>
                <w:sz w:val="24"/>
              </w:rPr>
              <w:t>D2</w:t>
            </w:r>
          </w:p>
        </w:tc>
        <w:tc>
          <w:tcPr>
            <w:tcW w:w="134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侧盆廓清术</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D1</w:t>
            </w:r>
          </w:p>
        </w:tc>
        <w:tc>
          <w:tcPr>
            <w:tcW w:w="96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同</w:t>
            </w:r>
            <w:r w:rsidRPr="00AE1037">
              <w:rPr>
                <w:rFonts w:asciiTheme="majorBidi" w:eastAsia="仿宋_GB2312" w:hAnsiTheme="majorBidi" w:cstheme="majorBidi"/>
                <w:sz w:val="24"/>
              </w:rPr>
              <w:t>D1</w:t>
            </w:r>
          </w:p>
        </w:tc>
        <w:tc>
          <w:tcPr>
            <w:tcW w:w="1304"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盆壁肌肉筋膜切除</w:t>
            </w:r>
          </w:p>
        </w:tc>
        <w:tc>
          <w:tcPr>
            <w:tcW w:w="992"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根据情况</w:t>
            </w:r>
          </w:p>
        </w:tc>
        <w:tc>
          <w:tcPr>
            <w:tcW w:w="1418"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根据情况</w:t>
            </w:r>
          </w:p>
        </w:tc>
        <w:tc>
          <w:tcPr>
            <w:tcW w:w="1207" w:type="dxa"/>
            <w:shd w:val="clear" w:color="auto" w:fill="auto"/>
          </w:tcPr>
          <w:p w:rsidR="00D94FAC" w:rsidRPr="00AE1037" w:rsidRDefault="00D94FAC" w:rsidP="008536DB">
            <w:pPr>
              <w:spacing w:line="600" w:lineRule="exact"/>
              <w:rPr>
                <w:rFonts w:asciiTheme="majorBidi" w:eastAsia="仿宋_GB2312" w:hAnsiTheme="majorBidi" w:cstheme="majorBidi"/>
                <w:sz w:val="24"/>
              </w:rPr>
            </w:pPr>
            <w:r w:rsidRPr="00AE1037">
              <w:rPr>
                <w:rFonts w:asciiTheme="majorBidi" w:eastAsia="仿宋_GB2312" w:hAnsiTheme="majorBidi" w:cstheme="majorBidi"/>
                <w:sz w:val="24"/>
              </w:rPr>
              <w:t>根据需要</w:t>
            </w:r>
          </w:p>
        </w:tc>
      </w:tr>
    </w:tbl>
    <w:p w:rsidR="00D94FAC" w:rsidRPr="00AE1037" w:rsidRDefault="00D94FAC" w:rsidP="008536DB">
      <w:pPr>
        <w:spacing w:line="600" w:lineRule="exact"/>
        <w:ind w:firstLineChars="200" w:firstLine="640"/>
        <w:rPr>
          <w:rFonts w:asciiTheme="majorBidi" w:eastAsia="仿宋_GB2312" w:hAnsiTheme="majorBidi" w:cstheme="majorBidi"/>
          <w:sz w:val="32"/>
          <w:szCs w:val="32"/>
        </w:rPr>
      </w:pPr>
    </w:p>
    <w:p w:rsidR="00AC2D89" w:rsidRPr="00AE1037" w:rsidRDefault="00AC2D8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由于根治性子宫切除术对盆腔自主神经的损伤导致患者术后发生</w:t>
      </w:r>
      <w:r w:rsidR="007924BE" w:rsidRPr="00AE1037">
        <w:rPr>
          <w:rFonts w:asciiTheme="majorBidi" w:eastAsia="仿宋_GB2312" w:hAnsiTheme="majorBidi" w:cstheme="majorBidi"/>
          <w:sz w:val="32"/>
          <w:szCs w:val="32"/>
        </w:rPr>
        <w:t>膀胱功能异常、结直肠蠕动功能异常以及性功能异常，保留神经的宫颈癌根治术（</w:t>
      </w:r>
      <w:r w:rsidR="007924BE" w:rsidRPr="00AE1037">
        <w:rPr>
          <w:rFonts w:asciiTheme="majorBidi" w:eastAsia="仿宋_GB2312" w:hAnsiTheme="majorBidi" w:cstheme="majorBidi"/>
          <w:sz w:val="32"/>
          <w:szCs w:val="32"/>
        </w:rPr>
        <w:t>NSRH</w:t>
      </w:r>
      <w:r w:rsidR="00385A56">
        <w:rPr>
          <w:rFonts w:asciiTheme="majorBidi" w:eastAsia="仿宋_GB2312" w:hAnsiTheme="majorBidi" w:cstheme="majorBidi"/>
          <w:sz w:val="32"/>
          <w:szCs w:val="32"/>
        </w:rPr>
        <w:t>）</w:t>
      </w:r>
      <w:r w:rsidR="007924BE" w:rsidRPr="00AE1037">
        <w:rPr>
          <w:rFonts w:asciiTheme="majorBidi" w:eastAsia="仿宋_GB2312" w:hAnsiTheme="majorBidi" w:cstheme="majorBidi"/>
          <w:sz w:val="32"/>
          <w:szCs w:val="32"/>
        </w:rPr>
        <w:t>不断得到研究和推广，</w:t>
      </w:r>
      <w:r w:rsidR="008C653F" w:rsidRPr="00AE1037">
        <w:rPr>
          <w:rFonts w:asciiTheme="majorBidi" w:eastAsia="仿宋_GB2312" w:hAnsiTheme="majorBidi" w:cstheme="majorBidi"/>
          <w:sz w:val="32"/>
          <w:szCs w:val="32"/>
        </w:rPr>
        <w:t>NSRH</w:t>
      </w:r>
      <w:r w:rsidR="008C653F" w:rsidRPr="00AE1037">
        <w:rPr>
          <w:rFonts w:asciiTheme="majorBidi" w:eastAsia="仿宋_GB2312" w:hAnsiTheme="majorBidi" w:cstheme="majorBidi"/>
          <w:sz w:val="32"/>
          <w:szCs w:val="32"/>
        </w:rPr>
        <w:t>可通过开腹、腹腔镜及机器人腹腔镜途径完成。</w:t>
      </w:r>
      <w:r w:rsidR="00D94FAC" w:rsidRPr="00AE1037">
        <w:rPr>
          <w:rFonts w:asciiTheme="majorBidi" w:eastAsia="仿宋_GB2312" w:hAnsiTheme="majorBidi" w:cstheme="majorBidi"/>
          <w:sz w:val="32"/>
          <w:szCs w:val="32"/>
        </w:rPr>
        <w:t>NSRH</w:t>
      </w:r>
      <w:r w:rsidR="00D94FAC" w:rsidRPr="00AE1037">
        <w:rPr>
          <w:rFonts w:asciiTheme="majorBidi" w:eastAsia="仿宋_GB2312" w:hAnsiTheme="majorBidi" w:cstheme="majorBidi"/>
          <w:sz w:val="32"/>
          <w:szCs w:val="32"/>
        </w:rPr>
        <w:t>手术属于</w:t>
      </w:r>
      <w:r w:rsidR="00D94FAC" w:rsidRPr="00AE1037">
        <w:rPr>
          <w:rFonts w:asciiTheme="majorBidi" w:eastAsia="仿宋_GB2312" w:hAnsiTheme="majorBidi" w:cstheme="majorBidi"/>
          <w:sz w:val="32"/>
          <w:szCs w:val="32"/>
        </w:rPr>
        <w:t>Q-M</w:t>
      </w:r>
      <w:r w:rsidR="00D94FAC" w:rsidRPr="00AE1037">
        <w:rPr>
          <w:rFonts w:asciiTheme="majorBidi" w:eastAsia="仿宋_GB2312" w:hAnsiTheme="majorBidi" w:cstheme="majorBidi"/>
          <w:sz w:val="32"/>
          <w:szCs w:val="32"/>
        </w:rPr>
        <w:t>分型的</w:t>
      </w:r>
      <w:r w:rsidR="00D94FAC" w:rsidRPr="00AE1037">
        <w:rPr>
          <w:rFonts w:asciiTheme="majorBidi" w:eastAsia="仿宋_GB2312" w:hAnsiTheme="majorBidi" w:cstheme="majorBidi"/>
          <w:sz w:val="32"/>
          <w:szCs w:val="32"/>
        </w:rPr>
        <w:t>C1</w:t>
      </w:r>
      <w:r w:rsidR="00D94FAC" w:rsidRPr="00AE1037">
        <w:rPr>
          <w:rFonts w:asciiTheme="majorBidi" w:eastAsia="仿宋_GB2312" w:hAnsiTheme="majorBidi" w:cstheme="majorBidi"/>
          <w:sz w:val="32"/>
          <w:szCs w:val="32"/>
        </w:rPr>
        <w:t>型根治，目前技术逐渐成熟，但尚未标准化，相应的手术指征也尚未建立。</w:t>
      </w:r>
    </w:p>
    <w:p w:rsidR="00763F98" w:rsidRPr="00AE1037" w:rsidRDefault="006A50E5"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宫颈癌手术中淋巴结切除</w:t>
      </w:r>
      <w:r w:rsidR="00C46E66" w:rsidRPr="00AE1037">
        <w:rPr>
          <w:rFonts w:asciiTheme="majorBidi" w:eastAsia="仿宋_GB2312" w:hAnsiTheme="majorBidi" w:cstheme="majorBidi"/>
          <w:sz w:val="32"/>
          <w:szCs w:val="32"/>
        </w:rPr>
        <w:t>范围涉及</w:t>
      </w:r>
      <w:r w:rsidRPr="00AE1037">
        <w:rPr>
          <w:rFonts w:asciiTheme="majorBidi" w:eastAsia="仿宋_GB2312" w:hAnsiTheme="majorBidi" w:cstheme="majorBidi"/>
          <w:sz w:val="32"/>
          <w:szCs w:val="32"/>
        </w:rPr>
        <w:t>盆腔淋巴结</w:t>
      </w:r>
      <w:r w:rsidR="00C46E66" w:rsidRPr="00AE1037">
        <w:rPr>
          <w:rFonts w:asciiTheme="majorBidi" w:eastAsia="仿宋_GB2312" w:hAnsiTheme="majorBidi" w:cstheme="majorBidi"/>
          <w:sz w:val="32"/>
          <w:szCs w:val="32"/>
        </w:rPr>
        <w:t>及腹主动脉淋巴结</w:t>
      </w:r>
      <w:r w:rsidRPr="00AE1037">
        <w:rPr>
          <w:rFonts w:asciiTheme="majorBidi" w:eastAsia="仿宋_GB2312" w:hAnsiTheme="majorBidi" w:cstheme="majorBidi"/>
          <w:sz w:val="32"/>
          <w:szCs w:val="32"/>
        </w:rPr>
        <w:t>。</w:t>
      </w:r>
      <w:r w:rsidR="00E72860">
        <w:rPr>
          <w:rFonts w:asciiTheme="majorBidi" w:eastAsia="仿宋_GB2312" w:hAnsiTheme="majorBidi" w:cstheme="majorBidi"/>
          <w:sz w:val="32"/>
          <w:szCs w:val="32"/>
        </w:rPr>
        <w:t>Ⅰ</w:t>
      </w:r>
      <w:r w:rsidRPr="00AE1037">
        <w:rPr>
          <w:rFonts w:asciiTheme="majorBidi" w:eastAsia="仿宋_GB2312" w:hAnsiTheme="majorBidi" w:cstheme="majorBidi"/>
          <w:sz w:val="32"/>
          <w:szCs w:val="32"/>
        </w:rPr>
        <w:t>A1</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伴</w:t>
      </w:r>
      <w:r w:rsidRPr="00AE1037">
        <w:rPr>
          <w:rFonts w:asciiTheme="majorBidi" w:eastAsia="仿宋_GB2312" w:hAnsiTheme="majorBidi" w:cstheme="majorBidi"/>
          <w:sz w:val="32"/>
          <w:szCs w:val="32"/>
        </w:rPr>
        <w:t>LVSI</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w:t>
      </w:r>
      <w:proofErr w:type="spellStart"/>
      <w:r w:rsidR="00E72860">
        <w:rPr>
          <w:rFonts w:asciiTheme="majorBidi" w:eastAsia="仿宋_GB2312" w:hAnsiTheme="majorBidi" w:cstheme="majorBidi"/>
          <w:sz w:val="32"/>
          <w:szCs w:val="32"/>
        </w:rPr>
        <w:t>Ⅱ</w:t>
      </w:r>
      <w:r w:rsidRPr="00AE1037">
        <w:rPr>
          <w:rFonts w:asciiTheme="majorBidi" w:eastAsia="仿宋_GB2312" w:hAnsiTheme="majorBidi" w:cstheme="majorBidi"/>
          <w:sz w:val="32"/>
          <w:szCs w:val="32"/>
        </w:rPr>
        <w:t>A</w:t>
      </w:r>
      <w:proofErr w:type="spellEnd"/>
      <w:r w:rsidRPr="00AE1037">
        <w:rPr>
          <w:rFonts w:asciiTheme="majorBidi" w:eastAsia="仿宋_GB2312" w:hAnsiTheme="majorBidi" w:cstheme="majorBidi"/>
          <w:sz w:val="32"/>
          <w:szCs w:val="32"/>
        </w:rPr>
        <w:t>期均应行盆腔淋巴结切除术</w:t>
      </w:r>
      <w:r w:rsidR="00C46E66" w:rsidRPr="00AE1037">
        <w:rPr>
          <w:rFonts w:asciiTheme="majorBidi" w:eastAsia="仿宋_GB2312" w:hAnsiTheme="majorBidi" w:cstheme="majorBidi"/>
          <w:sz w:val="32"/>
          <w:szCs w:val="32"/>
        </w:rPr>
        <w:t>±</w:t>
      </w:r>
      <w:r w:rsidR="00C46E66" w:rsidRPr="00AE1037">
        <w:rPr>
          <w:rFonts w:asciiTheme="majorBidi" w:eastAsia="仿宋_GB2312" w:hAnsiTheme="majorBidi" w:cstheme="majorBidi"/>
          <w:sz w:val="32"/>
          <w:szCs w:val="32"/>
        </w:rPr>
        <w:t>腹主动脉旁淋巴结取样术。</w:t>
      </w:r>
      <w:r w:rsidR="00A37613" w:rsidRPr="00AE1037">
        <w:rPr>
          <w:rFonts w:asciiTheme="majorBidi" w:eastAsia="仿宋_GB2312" w:hAnsiTheme="majorBidi" w:cstheme="majorBidi"/>
          <w:sz w:val="32"/>
          <w:szCs w:val="32"/>
        </w:rPr>
        <w:t>研究显示，</w:t>
      </w:r>
      <w:r w:rsidR="00E72860">
        <w:rPr>
          <w:rFonts w:asciiTheme="majorBidi" w:eastAsia="仿宋_GB2312" w:hAnsiTheme="majorBidi" w:cstheme="majorBidi"/>
          <w:sz w:val="32"/>
          <w:szCs w:val="32"/>
        </w:rPr>
        <w:t>Ⅰ</w:t>
      </w:r>
      <w:r w:rsidR="00A37613" w:rsidRPr="00AE1037">
        <w:rPr>
          <w:rFonts w:asciiTheme="majorBidi" w:eastAsia="仿宋_GB2312" w:hAnsiTheme="majorBidi" w:cstheme="majorBidi"/>
          <w:sz w:val="32"/>
          <w:szCs w:val="32"/>
        </w:rPr>
        <w:t>期和</w:t>
      </w:r>
      <w:r w:rsidR="00E72860">
        <w:rPr>
          <w:rFonts w:asciiTheme="majorBidi" w:eastAsia="仿宋_GB2312" w:hAnsiTheme="majorBidi" w:cstheme="majorBidi"/>
          <w:sz w:val="32"/>
          <w:szCs w:val="32"/>
        </w:rPr>
        <w:t>Ⅱ</w:t>
      </w:r>
      <w:r w:rsidR="00A37613" w:rsidRPr="00AE1037">
        <w:rPr>
          <w:rFonts w:asciiTheme="majorBidi" w:eastAsia="仿宋_GB2312" w:hAnsiTheme="majorBidi" w:cstheme="majorBidi"/>
          <w:sz w:val="32"/>
          <w:szCs w:val="32"/>
        </w:rPr>
        <w:t>期宫颈癌患者术后盆腔淋巴结转移率分别为</w:t>
      </w:r>
      <w:r w:rsidR="00A37613" w:rsidRPr="00AE1037">
        <w:rPr>
          <w:rFonts w:asciiTheme="majorBidi" w:eastAsia="仿宋_GB2312" w:hAnsiTheme="majorBidi" w:cstheme="majorBidi"/>
          <w:sz w:val="32"/>
          <w:szCs w:val="32"/>
        </w:rPr>
        <w:t xml:space="preserve"> 0</w:t>
      </w:r>
      <w:r w:rsidR="00853B8C" w:rsidRPr="00AE1037">
        <w:rPr>
          <w:rFonts w:asciiTheme="majorBidi" w:eastAsia="仿宋_GB2312" w:hAnsiTheme="majorBidi" w:cstheme="majorBidi"/>
          <w:sz w:val="32"/>
          <w:szCs w:val="32"/>
        </w:rPr>
        <w:t>~</w:t>
      </w:r>
      <w:r w:rsidR="00A37613" w:rsidRPr="00AE1037">
        <w:rPr>
          <w:rFonts w:asciiTheme="majorBidi" w:eastAsia="仿宋_GB2312" w:hAnsiTheme="majorBidi" w:cstheme="majorBidi"/>
          <w:sz w:val="32"/>
          <w:szCs w:val="32"/>
        </w:rPr>
        <w:t xml:space="preserve">16.0% </w:t>
      </w:r>
      <w:r w:rsidR="00A37613" w:rsidRPr="00AE1037">
        <w:rPr>
          <w:rFonts w:asciiTheme="majorBidi" w:eastAsia="仿宋_GB2312" w:hAnsiTheme="majorBidi" w:cstheme="majorBidi"/>
          <w:sz w:val="32"/>
          <w:szCs w:val="32"/>
        </w:rPr>
        <w:t>和</w:t>
      </w:r>
      <w:r w:rsidR="00A37613" w:rsidRPr="00AE1037">
        <w:rPr>
          <w:rFonts w:asciiTheme="majorBidi" w:eastAsia="仿宋_GB2312" w:hAnsiTheme="majorBidi" w:cstheme="majorBidi"/>
          <w:sz w:val="32"/>
          <w:szCs w:val="32"/>
        </w:rPr>
        <w:t xml:space="preserve"> 24.5% </w:t>
      </w:r>
      <w:r w:rsidR="00853B8C" w:rsidRPr="00AE1037">
        <w:rPr>
          <w:rFonts w:asciiTheme="majorBidi" w:eastAsia="仿宋_GB2312" w:hAnsiTheme="majorBidi" w:cstheme="majorBidi"/>
          <w:sz w:val="32"/>
          <w:szCs w:val="32"/>
        </w:rPr>
        <w:t>~</w:t>
      </w:r>
      <w:r w:rsidR="00A37613" w:rsidRPr="00AE1037">
        <w:rPr>
          <w:rFonts w:asciiTheme="majorBidi" w:eastAsia="仿宋_GB2312" w:hAnsiTheme="majorBidi" w:cstheme="majorBidi"/>
          <w:sz w:val="32"/>
          <w:szCs w:val="32"/>
        </w:rPr>
        <w:t>31.0%</w:t>
      </w:r>
      <w:r w:rsidR="00E63985" w:rsidRPr="00AE1037">
        <w:rPr>
          <w:rFonts w:asciiTheme="majorBidi" w:eastAsia="仿宋_GB2312" w:hAnsiTheme="majorBidi" w:cstheme="majorBidi"/>
          <w:sz w:val="32"/>
          <w:szCs w:val="32"/>
        </w:rPr>
        <w:t>，</w:t>
      </w:r>
      <w:r w:rsidR="00B529B2" w:rsidRPr="00AE1037">
        <w:rPr>
          <w:rFonts w:asciiTheme="majorBidi" w:eastAsia="仿宋_GB2312" w:hAnsiTheme="majorBidi" w:cstheme="majorBidi"/>
          <w:sz w:val="32"/>
          <w:szCs w:val="32"/>
        </w:rPr>
        <w:t>因此，</w:t>
      </w:r>
      <w:r w:rsidR="00932761" w:rsidRPr="00AE1037">
        <w:rPr>
          <w:rFonts w:asciiTheme="majorBidi" w:eastAsia="仿宋_GB2312" w:hAnsiTheme="majorBidi" w:cstheme="majorBidi"/>
          <w:sz w:val="32"/>
          <w:szCs w:val="32"/>
        </w:rPr>
        <w:t>根据</w:t>
      </w:r>
      <w:r w:rsidR="00E63985" w:rsidRPr="00AE1037">
        <w:rPr>
          <w:rFonts w:asciiTheme="majorBidi" w:eastAsia="仿宋_GB2312" w:hAnsiTheme="majorBidi" w:cstheme="majorBidi"/>
          <w:sz w:val="32"/>
          <w:szCs w:val="32"/>
        </w:rPr>
        <w:t>前</w:t>
      </w:r>
      <w:r w:rsidR="00E63985" w:rsidRPr="00AE1037">
        <w:rPr>
          <w:rFonts w:asciiTheme="majorBidi" w:eastAsia="仿宋_GB2312" w:hAnsiTheme="majorBidi" w:cstheme="majorBidi"/>
          <w:sz w:val="32"/>
          <w:szCs w:val="32"/>
        </w:rPr>
        <w:lastRenderedPageBreak/>
        <w:t>哨淋巴结</w:t>
      </w:r>
      <w:r w:rsidR="00932761" w:rsidRPr="00AE1037">
        <w:rPr>
          <w:rFonts w:asciiTheme="majorBidi" w:eastAsia="仿宋_GB2312" w:hAnsiTheme="majorBidi" w:cstheme="majorBidi"/>
          <w:sz w:val="32"/>
          <w:szCs w:val="32"/>
        </w:rPr>
        <w:t>转移状况进行选择性淋巴结切除</w:t>
      </w:r>
      <w:r w:rsidR="00B529B2" w:rsidRPr="00AE1037">
        <w:rPr>
          <w:rFonts w:asciiTheme="majorBidi" w:eastAsia="仿宋_GB2312" w:hAnsiTheme="majorBidi" w:cstheme="majorBidi"/>
          <w:sz w:val="32"/>
          <w:szCs w:val="32"/>
        </w:rPr>
        <w:t>可降低宫颈癌患者术后并发症的发生率</w:t>
      </w:r>
      <w:r w:rsidR="00F1200E" w:rsidRPr="00AE1037">
        <w:rPr>
          <w:rFonts w:asciiTheme="majorBidi" w:eastAsia="仿宋_GB2312" w:hAnsiTheme="majorBidi" w:cstheme="majorBidi"/>
          <w:sz w:val="32"/>
          <w:szCs w:val="32"/>
        </w:rPr>
        <w:t>。</w:t>
      </w:r>
      <w:r w:rsidR="00932761" w:rsidRPr="00AE1037">
        <w:rPr>
          <w:rFonts w:asciiTheme="majorBidi" w:eastAsia="仿宋_GB2312" w:hAnsiTheme="majorBidi" w:cstheme="majorBidi"/>
          <w:sz w:val="32"/>
          <w:szCs w:val="32"/>
        </w:rPr>
        <w:t>前哨淋巴结</w:t>
      </w:r>
      <w:r w:rsidR="00B529B2" w:rsidRPr="00AE1037">
        <w:rPr>
          <w:rFonts w:asciiTheme="majorBidi" w:eastAsia="仿宋_GB2312" w:hAnsiTheme="majorBidi" w:cstheme="majorBidi"/>
          <w:sz w:val="32"/>
          <w:szCs w:val="32"/>
        </w:rPr>
        <w:t>检测应用的示踪剂有生物染料、放射性同位素</w:t>
      </w:r>
      <w:r w:rsidR="00AC2D89" w:rsidRPr="00AE1037">
        <w:rPr>
          <w:rFonts w:asciiTheme="majorBidi" w:eastAsia="仿宋_GB2312" w:hAnsiTheme="majorBidi" w:cstheme="majorBidi"/>
          <w:sz w:val="32"/>
          <w:szCs w:val="32"/>
        </w:rPr>
        <w:t>和荧光染料，可通过肉眼识别、核素探测或红外线探测</w:t>
      </w:r>
      <w:r w:rsidR="00932761" w:rsidRPr="00AE1037">
        <w:rPr>
          <w:rFonts w:asciiTheme="majorBidi" w:eastAsia="仿宋_GB2312" w:hAnsiTheme="majorBidi" w:cstheme="majorBidi"/>
          <w:sz w:val="32"/>
          <w:szCs w:val="32"/>
        </w:rPr>
        <w:t>。</w:t>
      </w:r>
      <w:r w:rsidR="00F1200E" w:rsidRPr="00AE1037">
        <w:rPr>
          <w:rFonts w:asciiTheme="majorBidi" w:eastAsia="仿宋_GB2312" w:hAnsiTheme="majorBidi" w:cstheme="majorBidi"/>
          <w:sz w:val="32"/>
          <w:szCs w:val="32"/>
        </w:rPr>
        <w:t>系统性</w:t>
      </w:r>
      <w:r w:rsidR="00B529B2" w:rsidRPr="00AE1037">
        <w:rPr>
          <w:rFonts w:asciiTheme="majorBidi" w:eastAsia="仿宋_GB2312" w:hAnsiTheme="majorBidi" w:cstheme="majorBidi"/>
          <w:sz w:val="32"/>
          <w:szCs w:val="32"/>
        </w:rPr>
        <w:t>淋巴结切除</w:t>
      </w:r>
      <w:r w:rsidR="00AC2D89" w:rsidRPr="00AE1037">
        <w:rPr>
          <w:rFonts w:asciiTheme="majorBidi" w:eastAsia="仿宋_GB2312" w:hAnsiTheme="majorBidi" w:cstheme="majorBidi"/>
          <w:sz w:val="32"/>
          <w:szCs w:val="32"/>
        </w:rPr>
        <w:t>术</w:t>
      </w:r>
      <w:r w:rsidR="00B529B2" w:rsidRPr="00AE1037">
        <w:rPr>
          <w:rFonts w:asciiTheme="majorBidi" w:eastAsia="仿宋_GB2312" w:hAnsiTheme="majorBidi" w:cstheme="majorBidi"/>
          <w:sz w:val="32"/>
          <w:szCs w:val="32"/>
        </w:rPr>
        <w:t>及前哨淋巴结</w:t>
      </w:r>
      <w:r w:rsidR="00BE2F57" w:rsidRPr="00AE1037">
        <w:rPr>
          <w:rFonts w:asciiTheme="majorBidi" w:eastAsia="仿宋_GB2312" w:hAnsiTheme="majorBidi" w:cstheme="majorBidi"/>
          <w:sz w:val="32"/>
          <w:szCs w:val="32"/>
        </w:rPr>
        <w:t>定位</w:t>
      </w:r>
      <w:r w:rsidR="00AC2D89" w:rsidRPr="00AE1037">
        <w:rPr>
          <w:rFonts w:asciiTheme="majorBidi" w:eastAsia="仿宋_GB2312" w:hAnsiTheme="majorBidi" w:cstheme="majorBidi"/>
          <w:sz w:val="32"/>
          <w:szCs w:val="32"/>
        </w:rPr>
        <w:t>切除均可通过开腹、腹腔镜及机器人腹腔镜</w:t>
      </w:r>
      <w:r w:rsidR="008C653F" w:rsidRPr="00AE1037">
        <w:rPr>
          <w:rFonts w:asciiTheme="majorBidi" w:eastAsia="仿宋_GB2312" w:hAnsiTheme="majorBidi" w:cstheme="majorBidi"/>
          <w:sz w:val="32"/>
          <w:szCs w:val="32"/>
        </w:rPr>
        <w:t>途径</w:t>
      </w:r>
      <w:r w:rsidR="00AC2D89" w:rsidRPr="00AE1037">
        <w:rPr>
          <w:rFonts w:asciiTheme="majorBidi" w:eastAsia="仿宋_GB2312" w:hAnsiTheme="majorBidi" w:cstheme="majorBidi"/>
          <w:sz w:val="32"/>
          <w:szCs w:val="32"/>
        </w:rPr>
        <w:t>完成。</w:t>
      </w:r>
      <w:r w:rsidR="00564B6A" w:rsidRPr="00AE1037">
        <w:rPr>
          <w:rFonts w:asciiTheme="majorBidi" w:eastAsia="仿宋_GB2312" w:hAnsiTheme="majorBidi" w:cstheme="majorBidi"/>
          <w:sz w:val="32"/>
          <w:szCs w:val="32"/>
        </w:rPr>
        <w:t>前哨淋巴结活检技术已经进入国外指南，适合于早期患者，但指征</w:t>
      </w:r>
      <w:r w:rsidR="00E52A19" w:rsidRPr="00AE1037">
        <w:rPr>
          <w:rFonts w:asciiTheme="majorBidi" w:eastAsia="仿宋_GB2312" w:hAnsiTheme="majorBidi" w:cstheme="majorBidi"/>
          <w:sz w:val="32"/>
          <w:szCs w:val="32"/>
        </w:rPr>
        <w:t>仍有待确定。</w:t>
      </w:r>
    </w:p>
    <w:p w:rsidR="000928B2" w:rsidRPr="00AE1037" w:rsidRDefault="00E72860" w:rsidP="008536DB">
      <w:pPr>
        <w:spacing w:line="600" w:lineRule="exact"/>
        <w:ind w:firstLineChars="200" w:firstLine="640"/>
        <w:rPr>
          <w:rFonts w:asciiTheme="majorBidi" w:eastAsia="仿宋_GB2312" w:hAnsiTheme="majorBidi" w:cstheme="majorBidi"/>
          <w:sz w:val="32"/>
          <w:szCs w:val="32"/>
        </w:rPr>
      </w:pPr>
      <w:r>
        <w:rPr>
          <w:rFonts w:asciiTheme="majorBidi" w:eastAsia="仿宋_GB2312" w:hAnsiTheme="majorBidi" w:cstheme="majorBidi"/>
          <w:sz w:val="32"/>
          <w:szCs w:val="32"/>
        </w:rPr>
        <w:t>Ⅰ</w:t>
      </w:r>
      <w:r w:rsidR="0097528A">
        <w:rPr>
          <w:rFonts w:asciiTheme="majorBidi" w:eastAsia="仿宋_GB2312" w:hAnsiTheme="majorBidi" w:cstheme="majorBidi" w:hint="eastAsia"/>
          <w:sz w:val="32"/>
          <w:szCs w:val="32"/>
        </w:rPr>
        <w:t>～</w:t>
      </w:r>
      <w:proofErr w:type="spellStart"/>
      <w:r>
        <w:rPr>
          <w:rFonts w:asciiTheme="majorBidi" w:eastAsia="仿宋_GB2312" w:hAnsiTheme="majorBidi" w:cstheme="majorBidi"/>
          <w:sz w:val="32"/>
          <w:szCs w:val="32"/>
        </w:rPr>
        <w:t>Ⅱ</w:t>
      </w:r>
      <w:r w:rsidR="00262CC9" w:rsidRPr="00AE1037">
        <w:rPr>
          <w:rFonts w:asciiTheme="majorBidi" w:eastAsia="仿宋_GB2312" w:hAnsiTheme="majorBidi" w:cstheme="majorBidi"/>
          <w:sz w:val="32"/>
          <w:szCs w:val="32"/>
        </w:rPr>
        <w:t>A</w:t>
      </w:r>
      <w:proofErr w:type="spellEnd"/>
      <w:r w:rsidR="00262CC9" w:rsidRPr="00AE1037">
        <w:rPr>
          <w:rFonts w:asciiTheme="majorBidi" w:eastAsia="仿宋_GB2312" w:hAnsiTheme="majorBidi" w:cstheme="majorBidi"/>
          <w:sz w:val="32"/>
          <w:szCs w:val="32"/>
        </w:rPr>
        <w:t>期宫颈鳞癌卵巢转移率低于</w:t>
      </w:r>
      <w:r w:rsidR="00262CC9" w:rsidRPr="00AE1037">
        <w:rPr>
          <w:rFonts w:asciiTheme="majorBidi" w:eastAsia="仿宋_GB2312" w:hAnsiTheme="majorBidi" w:cstheme="majorBidi"/>
          <w:sz w:val="32"/>
          <w:szCs w:val="32"/>
        </w:rPr>
        <w:t>1%</w:t>
      </w:r>
      <w:r w:rsidR="009C2373" w:rsidRPr="00AE1037">
        <w:rPr>
          <w:rFonts w:asciiTheme="majorBidi" w:eastAsia="仿宋_GB2312" w:hAnsiTheme="majorBidi" w:cstheme="majorBidi"/>
          <w:sz w:val="32"/>
          <w:szCs w:val="32"/>
        </w:rPr>
        <w:t>，对要求保留卵巢功能的未绝经患者</w:t>
      </w:r>
      <w:r w:rsidR="00262CC9" w:rsidRPr="00AE1037">
        <w:rPr>
          <w:rFonts w:asciiTheme="majorBidi" w:eastAsia="仿宋_GB2312" w:hAnsiTheme="majorBidi" w:cstheme="majorBidi"/>
          <w:sz w:val="32"/>
          <w:szCs w:val="32"/>
        </w:rPr>
        <w:t>术中</w:t>
      </w:r>
      <w:r w:rsidR="000928B2" w:rsidRPr="00AE1037">
        <w:rPr>
          <w:rFonts w:asciiTheme="majorBidi" w:eastAsia="仿宋_GB2312" w:hAnsiTheme="majorBidi" w:cstheme="majorBidi"/>
          <w:sz w:val="32"/>
          <w:szCs w:val="32"/>
        </w:rPr>
        <w:t>可以保留</w:t>
      </w:r>
      <w:r w:rsidR="00262CC9" w:rsidRPr="00AE1037">
        <w:rPr>
          <w:rFonts w:asciiTheme="majorBidi" w:eastAsia="仿宋_GB2312" w:hAnsiTheme="majorBidi" w:cstheme="majorBidi"/>
          <w:sz w:val="32"/>
          <w:szCs w:val="32"/>
        </w:rPr>
        <w:t>外观正常的卵巢。目前</w:t>
      </w:r>
      <w:r w:rsidR="000928B2" w:rsidRPr="00AE1037">
        <w:rPr>
          <w:rFonts w:asciiTheme="majorBidi" w:eastAsia="仿宋_GB2312" w:hAnsiTheme="majorBidi" w:cstheme="majorBidi"/>
          <w:sz w:val="32"/>
          <w:szCs w:val="32"/>
        </w:rPr>
        <w:t>认为</w:t>
      </w:r>
      <w:r w:rsidR="00262CC9" w:rsidRPr="00AE1037">
        <w:rPr>
          <w:rFonts w:asciiTheme="majorBidi" w:eastAsia="仿宋_GB2312" w:hAnsiTheme="majorBidi" w:cstheme="majorBidi"/>
          <w:sz w:val="32"/>
          <w:szCs w:val="32"/>
        </w:rPr>
        <w:t>宫颈腺癌发生隐匿性卵巢转移的</w:t>
      </w:r>
      <w:r w:rsidR="005E6F4E">
        <w:rPr>
          <w:rFonts w:asciiTheme="majorBidi" w:eastAsia="仿宋_GB2312" w:hAnsiTheme="majorBidi" w:cstheme="majorBidi"/>
          <w:sz w:val="32"/>
          <w:szCs w:val="32"/>
        </w:rPr>
        <w:t>概率</w:t>
      </w:r>
      <w:r w:rsidR="00262CC9" w:rsidRPr="00AE1037">
        <w:rPr>
          <w:rFonts w:asciiTheme="majorBidi" w:eastAsia="仿宋_GB2312" w:hAnsiTheme="majorBidi" w:cstheme="majorBidi"/>
          <w:sz w:val="32"/>
          <w:szCs w:val="32"/>
        </w:rPr>
        <w:t>较高，故</w:t>
      </w:r>
      <w:r w:rsidR="000928B2" w:rsidRPr="00AE1037">
        <w:rPr>
          <w:rFonts w:asciiTheme="majorBidi" w:eastAsia="仿宋_GB2312" w:hAnsiTheme="majorBidi" w:cstheme="majorBidi"/>
          <w:sz w:val="32"/>
          <w:szCs w:val="32"/>
        </w:rPr>
        <w:t>保留</w:t>
      </w:r>
      <w:r w:rsidR="009C2373" w:rsidRPr="00AE1037">
        <w:rPr>
          <w:rFonts w:asciiTheme="majorBidi" w:eastAsia="仿宋_GB2312" w:hAnsiTheme="majorBidi" w:cstheme="majorBidi"/>
          <w:sz w:val="32"/>
          <w:szCs w:val="32"/>
        </w:rPr>
        <w:t>卵巢</w:t>
      </w:r>
      <w:r w:rsidR="00262CC9" w:rsidRPr="00AE1037">
        <w:rPr>
          <w:rFonts w:asciiTheme="majorBidi" w:eastAsia="仿宋_GB2312" w:hAnsiTheme="majorBidi" w:cstheme="majorBidi"/>
          <w:sz w:val="32"/>
          <w:szCs w:val="32"/>
        </w:rPr>
        <w:t>应慎重。术中可</w:t>
      </w:r>
      <w:r w:rsidR="000928B2" w:rsidRPr="00AE1037">
        <w:rPr>
          <w:rFonts w:asciiTheme="majorBidi" w:eastAsia="仿宋_GB2312" w:hAnsiTheme="majorBidi" w:cstheme="majorBidi"/>
          <w:sz w:val="32"/>
          <w:szCs w:val="32"/>
        </w:rPr>
        <w:t>将所保留的卵巢</w:t>
      </w:r>
      <w:r w:rsidR="00262CC9" w:rsidRPr="00AE1037">
        <w:rPr>
          <w:rFonts w:asciiTheme="majorBidi" w:eastAsia="仿宋_GB2312" w:hAnsiTheme="majorBidi" w:cstheme="majorBidi"/>
          <w:sz w:val="32"/>
          <w:szCs w:val="32"/>
        </w:rPr>
        <w:t>进行</w:t>
      </w:r>
      <w:r w:rsidR="000928B2" w:rsidRPr="00AE1037">
        <w:rPr>
          <w:rFonts w:asciiTheme="majorBidi" w:eastAsia="仿宋_GB2312" w:hAnsiTheme="majorBidi" w:cstheme="majorBidi"/>
          <w:sz w:val="32"/>
          <w:szCs w:val="32"/>
        </w:rPr>
        <w:t>移位（如腹腔内</w:t>
      </w:r>
      <w:r w:rsidR="00262CC9" w:rsidRPr="00AE1037">
        <w:rPr>
          <w:rFonts w:asciiTheme="majorBidi" w:eastAsia="仿宋_GB2312" w:hAnsiTheme="majorBidi" w:cstheme="majorBidi"/>
          <w:sz w:val="32"/>
          <w:szCs w:val="32"/>
        </w:rPr>
        <w:t>或腹膜后</w:t>
      </w:r>
      <w:r w:rsidR="000928B2" w:rsidRPr="00AE1037">
        <w:rPr>
          <w:rFonts w:asciiTheme="majorBidi" w:eastAsia="仿宋_GB2312" w:hAnsiTheme="majorBidi" w:cstheme="majorBidi"/>
          <w:sz w:val="32"/>
          <w:szCs w:val="32"/>
        </w:rPr>
        <w:t>结肠旁沟</w:t>
      </w:r>
      <w:r w:rsidR="00262CC9" w:rsidRPr="00AE1037">
        <w:rPr>
          <w:rFonts w:asciiTheme="majorBidi" w:eastAsia="仿宋_GB2312" w:hAnsiTheme="majorBidi" w:cstheme="majorBidi"/>
          <w:sz w:val="32"/>
          <w:szCs w:val="32"/>
        </w:rPr>
        <w:t>高位处</w:t>
      </w:r>
      <w:r w:rsidR="000928B2" w:rsidRPr="00AE1037">
        <w:rPr>
          <w:rFonts w:asciiTheme="majorBidi" w:eastAsia="仿宋_GB2312" w:hAnsiTheme="majorBidi" w:cstheme="majorBidi"/>
          <w:sz w:val="32"/>
          <w:szCs w:val="32"/>
        </w:rPr>
        <w:t>），以避免术后盆腔放疗对卵巢功能的损伤。</w:t>
      </w:r>
    </w:p>
    <w:p w:rsidR="000928B2" w:rsidRPr="00AE1037" w:rsidRDefault="00262CC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近年来对一些渴望生育的早期</w:t>
      </w:r>
      <w:r w:rsidR="00ED3EB1" w:rsidRPr="00AE1037">
        <w:rPr>
          <w:rFonts w:asciiTheme="majorBidi" w:eastAsia="仿宋_GB2312" w:hAnsiTheme="majorBidi" w:cstheme="majorBidi"/>
          <w:sz w:val="32"/>
          <w:szCs w:val="32"/>
        </w:rPr>
        <w:t>、无淋巴结转移的年轻宫颈癌</w:t>
      </w:r>
      <w:r w:rsidR="000928B2" w:rsidRPr="00AE1037">
        <w:rPr>
          <w:rFonts w:asciiTheme="majorBidi" w:eastAsia="仿宋_GB2312" w:hAnsiTheme="majorBidi" w:cstheme="majorBidi"/>
          <w:sz w:val="32"/>
          <w:szCs w:val="32"/>
        </w:rPr>
        <w:t>患者施行</w:t>
      </w:r>
      <w:r w:rsidRPr="00AE1037">
        <w:rPr>
          <w:rFonts w:asciiTheme="majorBidi" w:eastAsia="仿宋_GB2312" w:hAnsiTheme="majorBidi" w:cstheme="majorBidi"/>
          <w:sz w:val="32"/>
          <w:szCs w:val="32"/>
        </w:rPr>
        <w:t>保留生育功能的手术。</w:t>
      </w:r>
      <w:r w:rsidR="00E72860">
        <w:rPr>
          <w:rFonts w:asciiTheme="majorBidi" w:eastAsia="仿宋_GB2312" w:hAnsiTheme="majorBidi" w:cstheme="majorBidi"/>
          <w:sz w:val="32"/>
          <w:szCs w:val="32"/>
        </w:rPr>
        <w:t>Ⅰ</w:t>
      </w:r>
      <w:r w:rsidRPr="00AE1037">
        <w:rPr>
          <w:rFonts w:asciiTheme="majorBidi" w:eastAsia="仿宋_GB2312" w:hAnsiTheme="majorBidi" w:cstheme="majorBidi"/>
          <w:sz w:val="32"/>
          <w:szCs w:val="32"/>
        </w:rPr>
        <w:t>A1</w:t>
      </w:r>
      <w:r w:rsidRPr="00AE1037">
        <w:rPr>
          <w:rFonts w:asciiTheme="majorBidi" w:eastAsia="仿宋_GB2312" w:hAnsiTheme="majorBidi" w:cstheme="majorBidi"/>
          <w:sz w:val="32"/>
          <w:szCs w:val="32"/>
        </w:rPr>
        <w:t>期无</w:t>
      </w:r>
      <w:r w:rsidRPr="00AE1037">
        <w:rPr>
          <w:rFonts w:asciiTheme="majorBidi" w:eastAsia="仿宋_GB2312" w:hAnsiTheme="majorBidi" w:cstheme="majorBidi"/>
          <w:sz w:val="32"/>
          <w:szCs w:val="32"/>
        </w:rPr>
        <w:t>LVSI</w:t>
      </w:r>
      <w:r w:rsidRPr="00AE1037">
        <w:rPr>
          <w:rFonts w:asciiTheme="majorBidi" w:eastAsia="仿宋_GB2312" w:hAnsiTheme="majorBidi" w:cstheme="majorBidi"/>
          <w:sz w:val="32"/>
          <w:szCs w:val="32"/>
        </w:rPr>
        <w:t>可行切缘阴性的宫颈锥切术，如病变范围广可行宫颈</w:t>
      </w:r>
      <w:r w:rsidR="00E169D9" w:rsidRPr="00AE1037">
        <w:rPr>
          <w:rFonts w:asciiTheme="majorBidi" w:eastAsia="仿宋_GB2312" w:hAnsiTheme="majorBidi" w:cstheme="majorBidi"/>
          <w:sz w:val="32"/>
          <w:szCs w:val="32"/>
        </w:rPr>
        <w:t>切</w:t>
      </w:r>
      <w:r w:rsidRPr="00AE1037">
        <w:rPr>
          <w:rFonts w:asciiTheme="majorBidi" w:eastAsia="仿宋_GB2312" w:hAnsiTheme="majorBidi" w:cstheme="majorBidi"/>
          <w:sz w:val="32"/>
          <w:szCs w:val="32"/>
        </w:rPr>
        <w:t>除</w:t>
      </w:r>
      <w:r w:rsidR="00E169D9" w:rsidRPr="00AE1037">
        <w:rPr>
          <w:rFonts w:asciiTheme="majorBidi" w:eastAsia="仿宋_GB2312" w:hAnsiTheme="majorBidi" w:cstheme="majorBidi"/>
          <w:sz w:val="32"/>
          <w:szCs w:val="32"/>
        </w:rPr>
        <w:t>术</w:t>
      </w:r>
      <w:r w:rsidRPr="00AE1037">
        <w:rPr>
          <w:rFonts w:asciiTheme="majorBidi" w:eastAsia="仿宋_GB2312" w:hAnsiTheme="majorBidi" w:cstheme="majorBidi"/>
          <w:sz w:val="32"/>
          <w:szCs w:val="32"/>
        </w:rPr>
        <w:t>；</w:t>
      </w:r>
      <w:r w:rsidR="00E72860">
        <w:rPr>
          <w:rFonts w:asciiTheme="majorBidi" w:eastAsia="仿宋_GB2312" w:hAnsiTheme="majorBidi" w:cstheme="majorBidi"/>
          <w:sz w:val="32"/>
          <w:szCs w:val="32"/>
        </w:rPr>
        <w:t>Ⅰ</w:t>
      </w:r>
      <w:r w:rsidRPr="00AE1037">
        <w:rPr>
          <w:rFonts w:asciiTheme="majorBidi" w:eastAsia="仿宋_GB2312" w:hAnsiTheme="majorBidi" w:cstheme="majorBidi"/>
          <w:sz w:val="32"/>
          <w:szCs w:val="32"/>
        </w:rPr>
        <w:t>A1</w:t>
      </w:r>
      <w:r w:rsidRPr="00AE1037">
        <w:rPr>
          <w:rFonts w:asciiTheme="majorBidi" w:eastAsia="仿宋_GB2312" w:hAnsiTheme="majorBidi" w:cstheme="majorBidi"/>
          <w:sz w:val="32"/>
          <w:szCs w:val="32"/>
        </w:rPr>
        <w:t>伴</w:t>
      </w:r>
      <w:r w:rsidRPr="00AE1037">
        <w:rPr>
          <w:rFonts w:asciiTheme="majorBidi" w:eastAsia="仿宋_GB2312" w:hAnsiTheme="majorBidi" w:cstheme="majorBidi"/>
          <w:sz w:val="32"/>
          <w:szCs w:val="32"/>
        </w:rPr>
        <w:t>LVSI</w:t>
      </w:r>
      <w:r w:rsidRPr="00AE1037">
        <w:rPr>
          <w:rFonts w:asciiTheme="majorBidi" w:eastAsia="仿宋_GB2312" w:hAnsiTheme="majorBidi" w:cstheme="majorBidi"/>
          <w:sz w:val="32"/>
          <w:szCs w:val="32"/>
        </w:rPr>
        <w:t>及</w:t>
      </w:r>
      <w:r w:rsidR="00E72860">
        <w:rPr>
          <w:rFonts w:asciiTheme="majorBidi" w:eastAsia="仿宋_GB2312" w:hAnsiTheme="majorBidi" w:cstheme="majorBidi"/>
          <w:sz w:val="32"/>
          <w:szCs w:val="32"/>
        </w:rPr>
        <w:t>Ⅰ</w:t>
      </w:r>
      <w:r w:rsidRPr="00AE1037">
        <w:rPr>
          <w:rFonts w:asciiTheme="majorBidi" w:eastAsia="仿宋_GB2312" w:hAnsiTheme="majorBidi" w:cstheme="majorBidi"/>
          <w:sz w:val="32"/>
          <w:szCs w:val="32"/>
        </w:rPr>
        <w:t>A2</w:t>
      </w:r>
      <w:r w:rsidRPr="00AE1037">
        <w:rPr>
          <w:rFonts w:asciiTheme="majorBidi" w:eastAsia="仿宋_GB2312" w:hAnsiTheme="majorBidi" w:cstheme="majorBidi"/>
          <w:sz w:val="32"/>
          <w:szCs w:val="32"/>
        </w:rPr>
        <w:t>期患者可行</w:t>
      </w:r>
      <w:r w:rsidR="00E169D9" w:rsidRPr="00AE1037">
        <w:rPr>
          <w:rFonts w:asciiTheme="majorBidi" w:eastAsia="仿宋_GB2312" w:hAnsiTheme="majorBidi" w:cstheme="majorBidi"/>
          <w:sz w:val="32"/>
          <w:szCs w:val="32"/>
        </w:rPr>
        <w:t>切缘阴性（阴性切缘宽度最好达</w:t>
      </w:r>
      <w:r w:rsidR="00E169D9" w:rsidRPr="00AE1037">
        <w:rPr>
          <w:rFonts w:asciiTheme="majorBidi" w:eastAsia="仿宋_GB2312" w:hAnsiTheme="majorBidi" w:cstheme="majorBidi"/>
          <w:sz w:val="32"/>
          <w:szCs w:val="32"/>
        </w:rPr>
        <w:t>3mm</w:t>
      </w:r>
      <w:r w:rsidR="00E169D9" w:rsidRPr="00AE1037">
        <w:rPr>
          <w:rFonts w:asciiTheme="majorBidi" w:eastAsia="仿宋_GB2312" w:hAnsiTheme="majorBidi" w:cstheme="majorBidi"/>
          <w:sz w:val="32"/>
          <w:szCs w:val="32"/>
        </w:rPr>
        <w:t>）的宫颈锥切术</w:t>
      </w:r>
      <w:r w:rsidR="00E169D9" w:rsidRPr="00AE1037">
        <w:rPr>
          <w:rFonts w:asciiTheme="majorBidi" w:eastAsia="仿宋_GB2312" w:hAnsiTheme="majorBidi" w:cstheme="majorBidi"/>
          <w:sz w:val="32"/>
          <w:szCs w:val="32"/>
        </w:rPr>
        <w:t>/</w:t>
      </w:r>
      <w:r w:rsidR="00E169D9" w:rsidRPr="00AE1037">
        <w:rPr>
          <w:rFonts w:asciiTheme="majorBidi" w:eastAsia="仿宋_GB2312" w:hAnsiTheme="majorBidi" w:cstheme="majorBidi"/>
          <w:sz w:val="32"/>
          <w:szCs w:val="32"/>
        </w:rPr>
        <w:t>宫颈切除术</w:t>
      </w:r>
      <w:r w:rsidR="00E169D9" w:rsidRPr="00AE1037">
        <w:rPr>
          <w:rFonts w:asciiTheme="majorBidi" w:eastAsia="仿宋_GB2312" w:hAnsiTheme="majorBidi" w:cstheme="majorBidi"/>
          <w:sz w:val="32"/>
          <w:szCs w:val="32"/>
        </w:rPr>
        <w:t>+</w:t>
      </w:r>
      <w:r w:rsidR="00AF2334" w:rsidRPr="00AE1037">
        <w:rPr>
          <w:rFonts w:asciiTheme="majorBidi" w:eastAsia="仿宋_GB2312" w:hAnsiTheme="majorBidi" w:cstheme="majorBidi"/>
          <w:sz w:val="32"/>
          <w:szCs w:val="32"/>
        </w:rPr>
        <w:t>经腹或腹腔镜下</w:t>
      </w:r>
      <w:r w:rsidR="00E169D9" w:rsidRPr="00AE1037">
        <w:rPr>
          <w:rFonts w:asciiTheme="majorBidi" w:eastAsia="仿宋_GB2312" w:hAnsiTheme="majorBidi" w:cstheme="majorBidi"/>
          <w:sz w:val="32"/>
          <w:szCs w:val="32"/>
        </w:rPr>
        <w:t>盆腔淋巴结切除术</w:t>
      </w:r>
      <w:r w:rsidR="00E169D9" w:rsidRPr="00AE1037">
        <w:rPr>
          <w:rFonts w:asciiTheme="majorBidi" w:eastAsia="仿宋_GB2312" w:hAnsiTheme="majorBidi" w:cstheme="majorBidi"/>
          <w:sz w:val="32"/>
          <w:szCs w:val="32"/>
        </w:rPr>
        <w:t>±</w:t>
      </w:r>
      <w:r w:rsidR="00E169D9" w:rsidRPr="00AE1037">
        <w:rPr>
          <w:rFonts w:asciiTheme="majorBidi" w:eastAsia="仿宋_GB2312" w:hAnsiTheme="majorBidi" w:cstheme="majorBidi"/>
          <w:sz w:val="32"/>
          <w:szCs w:val="32"/>
        </w:rPr>
        <w:t>腹主动脉旁淋巴结取样术，或实施</w:t>
      </w:r>
      <w:r w:rsidR="00AF2334" w:rsidRPr="00AE1037">
        <w:rPr>
          <w:rFonts w:asciiTheme="majorBidi" w:eastAsia="仿宋_GB2312" w:hAnsiTheme="majorBidi" w:cstheme="majorBidi"/>
          <w:sz w:val="32"/>
          <w:szCs w:val="32"/>
        </w:rPr>
        <w:t>经腹、经阴道或腹腔镜下</w:t>
      </w:r>
      <w:r w:rsidR="00E169D9" w:rsidRPr="00AE1037">
        <w:rPr>
          <w:rFonts w:asciiTheme="majorBidi" w:eastAsia="仿宋_GB2312" w:hAnsiTheme="majorBidi" w:cstheme="majorBidi"/>
          <w:sz w:val="32"/>
          <w:szCs w:val="32"/>
        </w:rPr>
        <w:t>根治性宫颈切除术</w:t>
      </w:r>
      <w:r w:rsidR="00E169D9" w:rsidRPr="00AE1037">
        <w:rPr>
          <w:rFonts w:asciiTheme="majorBidi" w:eastAsia="仿宋_GB2312" w:hAnsiTheme="majorBidi" w:cstheme="majorBidi"/>
          <w:sz w:val="32"/>
          <w:szCs w:val="32"/>
        </w:rPr>
        <w:t>+</w:t>
      </w:r>
      <w:r w:rsidR="00E169D9" w:rsidRPr="00AE1037">
        <w:rPr>
          <w:rFonts w:asciiTheme="majorBidi" w:eastAsia="仿宋_GB2312" w:hAnsiTheme="majorBidi" w:cstheme="majorBidi"/>
          <w:sz w:val="32"/>
          <w:szCs w:val="32"/>
        </w:rPr>
        <w:t>盆腔淋巴结切除术</w:t>
      </w:r>
      <w:r w:rsidR="00E169D9" w:rsidRPr="00AE1037">
        <w:rPr>
          <w:rFonts w:asciiTheme="majorBidi" w:eastAsia="仿宋_GB2312" w:hAnsiTheme="majorBidi" w:cstheme="majorBidi"/>
          <w:sz w:val="32"/>
          <w:szCs w:val="32"/>
        </w:rPr>
        <w:t>±</w:t>
      </w:r>
      <w:r w:rsidR="00E169D9" w:rsidRPr="00AE1037">
        <w:rPr>
          <w:rFonts w:asciiTheme="majorBidi" w:eastAsia="仿宋_GB2312" w:hAnsiTheme="majorBidi" w:cstheme="majorBidi"/>
          <w:sz w:val="32"/>
          <w:szCs w:val="32"/>
        </w:rPr>
        <w:t>腹主动脉旁淋巴结取样术；</w:t>
      </w:r>
      <w:r w:rsidR="00E72860">
        <w:rPr>
          <w:rFonts w:asciiTheme="majorBidi" w:eastAsia="仿宋_GB2312" w:hAnsiTheme="majorBidi" w:cstheme="majorBidi"/>
          <w:sz w:val="32"/>
          <w:szCs w:val="32"/>
        </w:rPr>
        <w:t>Ⅰ</w:t>
      </w:r>
      <w:r w:rsidR="00E169D9" w:rsidRPr="00AE1037">
        <w:rPr>
          <w:rFonts w:asciiTheme="majorBidi" w:eastAsia="仿宋_GB2312" w:hAnsiTheme="majorBidi" w:cstheme="majorBidi"/>
          <w:sz w:val="32"/>
          <w:szCs w:val="32"/>
        </w:rPr>
        <w:t>B1</w:t>
      </w:r>
      <w:r w:rsidR="00E169D9" w:rsidRPr="00AE1037">
        <w:rPr>
          <w:rFonts w:asciiTheme="majorBidi" w:eastAsia="仿宋_GB2312" w:hAnsiTheme="majorBidi" w:cstheme="majorBidi"/>
          <w:sz w:val="32"/>
          <w:szCs w:val="32"/>
        </w:rPr>
        <w:t>期</w:t>
      </w:r>
      <w:r w:rsidR="00326AAE" w:rsidRPr="00AE1037">
        <w:rPr>
          <w:rFonts w:asciiTheme="majorBidi" w:eastAsia="仿宋_GB2312" w:hAnsiTheme="majorBidi" w:cstheme="majorBidi"/>
          <w:sz w:val="32"/>
          <w:szCs w:val="32"/>
        </w:rPr>
        <w:t>（</w:t>
      </w:r>
      <w:r w:rsidR="00326AAE" w:rsidRPr="00AE1037">
        <w:rPr>
          <w:rFonts w:asciiTheme="majorBidi" w:eastAsia="仿宋_GB2312" w:hAnsiTheme="majorBidi" w:cstheme="majorBidi"/>
          <w:sz w:val="32"/>
          <w:szCs w:val="32"/>
        </w:rPr>
        <w:t>&lt;2cm</w:t>
      </w:r>
      <w:r w:rsidR="00326AAE" w:rsidRPr="00AE1037">
        <w:rPr>
          <w:rFonts w:asciiTheme="majorBidi" w:eastAsia="仿宋_GB2312" w:hAnsiTheme="majorBidi" w:cstheme="majorBidi"/>
          <w:sz w:val="32"/>
          <w:szCs w:val="32"/>
        </w:rPr>
        <w:t>）</w:t>
      </w:r>
      <w:r w:rsidR="00E169D9" w:rsidRPr="00AE1037">
        <w:rPr>
          <w:rFonts w:asciiTheme="majorBidi" w:eastAsia="仿宋_GB2312" w:hAnsiTheme="majorBidi" w:cstheme="majorBidi"/>
          <w:sz w:val="32"/>
          <w:szCs w:val="32"/>
        </w:rPr>
        <w:t>采用根治性宫颈切除术</w:t>
      </w:r>
      <w:r w:rsidR="00E169D9" w:rsidRPr="00AE1037">
        <w:rPr>
          <w:rFonts w:asciiTheme="majorBidi" w:eastAsia="仿宋_GB2312" w:hAnsiTheme="majorBidi" w:cstheme="majorBidi"/>
          <w:sz w:val="32"/>
          <w:szCs w:val="32"/>
        </w:rPr>
        <w:t>+</w:t>
      </w:r>
      <w:r w:rsidR="00E169D9" w:rsidRPr="00AE1037">
        <w:rPr>
          <w:rFonts w:asciiTheme="majorBidi" w:eastAsia="仿宋_GB2312" w:hAnsiTheme="majorBidi" w:cstheme="majorBidi"/>
          <w:sz w:val="32"/>
          <w:szCs w:val="32"/>
        </w:rPr>
        <w:t>盆腔淋巴结切除术</w:t>
      </w:r>
      <w:r w:rsidR="00E169D9" w:rsidRPr="00AE1037">
        <w:rPr>
          <w:rFonts w:asciiTheme="majorBidi" w:eastAsia="仿宋_GB2312" w:hAnsiTheme="majorBidi" w:cstheme="majorBidi"/>
          <w:sz w:val="32"/>
          <w:szCs w:val="32"/>
        </w:rPr>
        <w:t>±</w:t>
      </w:r>
      <w:r w:rsidR="00E169D9" w:rsidRPr="00AE1037">
        <w:rPr>
          <w:rFonts w:asciiTheme="majorBidi" w:eastAsia="仿宋_GB2312" w:hAnsiTheme="majorBidi" w:cstheme="majorBidi"/>
          <w:sz w:val="32"/>
          <w:szCs w:val="32"/>
        </w:rPr>
        <w:t>腹主动脉旁淋巴结取样术</w:t>
      </w:r>
      <w:r w:rsidR="000928B2" w:rsidRPr="00AE1037">
        <w:rPr>
          <w:rFonts w:asciiTheme="majorBidi" w:eastAsia="仿宋_GB2312" w:hAnsiTheme="majorBidi" w:cstheme="majorBidi"/>
          <w:sz w:val="32"/>
          <w:szCs w:val="32"/>
        </w:rPr>
        <w:t>。</w:t>
      </w:r>
      <w:r w:rsidR="00E169D9" w:rsidRPr="00AE1037">
        <w:rPr>
          <w:rFonts w:asciiTheme="majorBidi" w:eastAsia="仿宋_GB2312" w:hAnsiTheme="majorBidi" w:cstheme="majorBidi"/>
          <w:sz w:val="32"/>
          <w:szCs w:val="32"/>
        </w:rPr>
        <w:t>对于</w:t>
      </w:r>
      <w:r w:rsidR="00E72860">
        <w:rPr>
          <w:rFonts w:asciiTheme="majorBidi" w:eastAsia="仿宋_GB2312" w:hAnsiTheme="majorBidi" w:cstheme="majorBidi"/>
          <w:sz w:val="32"/>
          <w:szCs w:val="32"/>
        </w:rPr>
        <w:t>Ⅰ</w:t>
      </w:r>
      <w:r w:rsidR="00326AAE" w:rsidRPr="00AE1037">
        <w:rPr>
          <w:rFonts w:asciiTheme="majorBidi" w:eastAsia="仿宋_GB2312" w:hAnsiTheme="majorBidi" w:cstheme="majorBidi"/>
          <w:sz w:val="32"/>
          <w:szCs w:val="32"/>
        </w:rPr>
        <w:t>A2</w:t>
      </w:r>
      <w:r w:rsidR="00CF569F">
        <w:rPr>
          <w:rFonts w:asciiTheme="majorBidi" w:eastAsia="仿宋_GB2312" w:hAnsiTheme="majorBidi" w:cstheme="majorBidi" w:hint="eastAsia"/>
          <w:sz w:val="32"/>
          <w:szCs w:val="32"/>
        </w:rPr>
        <w:t>～</w:t>
      </w:r>
      <w:r w:rsidR="00E72860">
        <w:rPr>
          <w:rFonts w:asciiTheme="majorBidi" w:eastAsia="仿宋_GB2312" w:hAnsiTheme="majorBidi" w:cstheme="majorBidi"/>
          <w:sz w:val="32"/>
          <w:szCs w:val="32"/>
        </w:rPr>
        <w:t>Ⅰ</w:t>
      </w:r>
      <w:r w:rsidR="00326AAE" w:rsidRPr="00AE1037">
        <w:rPr>
          <w:rFonts w:asciiTheme="majorBidi" w:eastAsia="仿宋_GB2312" w:hAnsiTheme="majorBidi" w:cstheme="majorBidi"/>
          <w:sz w:val="32"/>
          <w:szCs w:val="32"/>
        </w:rPr>
        <w:t>B1</w:t>
      </w:r>
      <w:r w:rsidR="00326AAE" w:rsidRPr="00AE1037">
        <w:rPr>
          <w:rFonts w:asciiTheme="majorBidi" w:eastAsia="仿宋_GB2312" w:hAnsiTheme="majorBidi" w:cstheme="majorBidi"/>
          <w:sz w:val="32"/>
          <w:szCs w:val="32"/>
        </w:rPr>
        <w:t>期伴</w:t>
      </w:r>
      <w:r w:rsidR="00326AAE" w:rsidRPr="00AE1037">
        <w:rPr>
          <w:rFonts w:asciiTheme="majorBidi" w:eastAsia="仿宋_GB2312" w:hAnsiTheme="majorBidi" w:cstheme="majorBidi"/>
          <w:sz w:val="32"/>
          <w:szCs w:val="32"/>
        </w:rPr>
        <w:t>LVSI</w:t>
      </w:r>
      <w:r w:rsidR="00326AAE" w:rsidRPr="00AE1037">
        <w:rPr>
          <w:rFonts w:asciiTheme="majorBidi" w:eastAsia="仿宋_GB2312" w:hAnsiTheme="majorBidi" w:cstheme="majorBidi"/>
          <w:sz w:val="32"/>
          <w:szCs w:val="32"/>
        </w:rPr>
        <w:t>及</w:t>
      </w:r>
      <w:r w:rsidR="00E72860">
        <w:rPr>
          <w:rFonts w:asciiTheme="majorBidi" w:eastAsia="仿宋_GB2312" w:hAnsiTheme="majorBidi" w:cstheme="majorBidi"/>
          <w:sz w:val="32"/>
          <w:szCs w:val="32"/>
        </w:rPr>
        <w:t>Ⅰ</w:t>
      </w:r>
      <w:r w:rsidR="00E169D9" w:rsidRPr="00AE1037">
        <w:rPr>
          <w:rFonts w:asciiTheme="majorBidi" w:eastAsia="仿宋_GB2312" w:hAnsiTheme="majorBidi" w:cstheme="majorBidi"/>
          <w:sz w:val="32"/>
          <w:szCs w:val="32"/>
        </w:rPr>
        <w:t>B1</w:t>
      </w:r>
      <w:r w:rsidR="00E169D9" w:rsidRPr="00AE1037">
        <w:rPr>
          <w:rFonts w:asciiTheme="majorBidi" w:eastAsia="仿宋_GB2312" w:hAnsiTheme="majorBidi" w:cstheme="majorBidi"/>
          <w:sz w:val="32"/>
          <w:szCs w:val="32"/>
        </w:rPr>
        <w:t>期</w:t>
      </w:r>
      <w:r w:rsidR="00326AAE" w:rsidRPr="00AE1037">
        <w:rPr>
          <w:rFonts w:asciiTheme="majorBidi" w:eastAsia="仿宋_GB2312" w:hAnsiTheme="majorBidi" w:cstheme="majorBidi"/>
          <w:sz w:val="32"/>
          <w:szCs w:val="32"/>
        </w:rPr>
        <w:t>肿瘤直径</w:t>
      </w:r>
      <w:r w:rsidR="00326AAE" w:rsidRPr="00AE1037">
        <w:rPr>
          <w:rFonts w:asciiTheme="majorBidi" w:eastAsia="仿宋_GB2312" w:hAnsiTheme="majorBidi" w:cstheme="majorBidi"/>
          <w:sz w:val="32"/>
          <w:szCs w:val="32"/>
        </w:rPr>
        <w:t>&gt;</w:t>
      </w:r>
      <w:r w:rsidR="007414BF" w:rsidRPr="00AE1037">
        <w:rPr>
          <w:rFonts w:asciiTheme="majorBidi" w:eastAsia="仿宋_GB2312" w:hAnsiTheme="majorBidi" w:cstheme="majorBidi"/>
          <w:sz w:val="32"/>
          <w:szCs w:val="32"/>
        </w:rPr>
        <w:t>2cm</w:t>
      </w:r>
      <w:r w:rsidR="00326AAE" w:rsidRPr="00AE1037">
        <w:rPr>
          <w:rFonts w:asciiTheme="majorBidi" w:eastAsia="仿宋_GB2312" w:hAnsiTheme="majorBidi" w:cstheme="majorBidi"/>
          <w:sz w:val="32"/>
          <w:szCs w:val="32"/>
        </w:rPr>
        <w:t>的患者是否可行保留生育功能的手术目前尚无统一结论，需慎重考虑。</w:t>
      </w:r>
    </w:p>
    <w:p w:rsidR="00256916" w:rsidRPr="00AE1037" w:rsidRDefault="0025691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宫颈癌患者术后需根据复发危险因素选择辅助治疗，以降低复发率，改善预后</w:t>
      </w:r>
      <w:r w:rsidR="001B79E1" w:rsidRPr="00AE1037">
        <w:rPr>
          <w:rFonts w:asciiTheme="majorBidi" w:eastAsia="仿宋_GB2312" w:hAnsiTheme="majorBidi" w:cstheme="majorBidi"/>
          <w:sz w:val="32"/>
          <w:szCs w:val="32"/>
        </w:rPr>
        <w:t>，详见放射治疗原则部分</w:t>
      </w:r>
      <w:r w:rsidRPr="00AE1037">
        <w:rPr>
          <w:rFonts w:asciiTheme="majorBidi" w:eastAsia="仿宋_GB2312" w:hAnsiTheme="majorBidi" w:cstheme="majorBidi"/>
          <w:sz w:val="32"/>
          <w:szCs w:val="32"/>
        </w:rPr>
        <w:t>。</w:t>
      </w:r>
    </w:p>
    <w:p w:rsidR="00DE7326" w:rsidRPr="00AE1037" w:rsidRDefault="008E1842" w:rsidP="008536DB">
      <w:pPr>
        <w:spacing w:line="600" w:lineRule="exact"/>
        <w:ind w:firstLineChars="236" w:firstLine="755"/>
        <w:rPr>
          <w:rFonts w:asciiTheme="majorBidi" w:eastAsia="楷体_GB2312" w:hAnsiTheme="majorBidi" w:cstheme="majorBidi"/>
          <w:sz w:val="32"/>
          <w:szCs w:val="32"/>
        </w:rPr>
      </w:pPr>
      <w:r w:rsidRPr="00AE1037">
        <w:rPr>
          <w:rFonts w:asciiTheme="majorBidi" w:eastAsia="楷体_GB2312" w:hAnsiTheme="majorBidi" w:cstheme="majorBidi"/>
          <w:sz w:val="32"/>
          <w:szCs w:val="32"/>
        </w:rPr>
        <w:lastRenderedPageBreak/>
        <w:t>（</w:t>
      </w:r>
      <w:r w:rsidR="009B59D6" w:rsidRPr="00AE1037">
        <w:rPr>
          <w:rFonts w:asciiTheme="majorBidi" w:eastAsia="楷体_GB2312" w:hAnsiTheme="majorBidi" w:cstheme="majorBidi"/>
          <w:sz w:val="32"/>
          <w:szCs w:val="32"/>
        </w:rPr>
        <w:t>三</w:t>
      </w:r>
      <w:r w:rsidRPr="00AE1037">
        <w:rPr>
          <w:rFonts w:asciiTheme="majorBidi" w:eastAsia="楷体_GB2312" w:hAnsiTheme="majorBidi" w:cstheme="majorBidi"/>
          <w:sz w:val="32"/>
          <w:szCs w:val="32"/>
        </w:rPr>
        <w:t>）</w:t>
      </w:r>
      <w:r w:rsidR="00DE7326" w:rsidRPr="00AE1037">
        <w:rPr>
          <w:rFonts w:asciiTheme="majorBidi" w:eastAsia="楷体_GB2312" w:hAnsiTheme="majorBidi" w:cstheme="majorBidi"/>
          <w:sz w:val="32"/>
          <w:szCs w:val="32"/>
        </w:rPr>
        <w:t>放射治疗</w:t>
      </w:r>
    </w:p>
    <w:p w:rsidR="00DE7326" w:rsidRPr="00AE1037" w:rsidRDefault="00DE732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对于不具备放疗资质的医疗机构应及时转诊</w:t>
      </w:r>
      <w:r w:rsidR="00056499" w:rsidRPr="00AE1037">
        <w:rPr>
          <w:rFonts w:asciiTheme="majorBidi" w:eastAsia="仿宋_GB2312" w:hAnsiTheme="majorBidi" w:cstheme="majorBidi"/>
          <w:sz w:val="32"/>
          <w:szCs w:val="32"/>
        </w:rPr>
        <w:t>需要放疗的患者</w:t>
      </w:r>
      <w:r w:rsidRPr="00AE1037">
        <w:rPr>
          <w:rFonts w:asciiTheme="majorBidi" w:eastAsia="仿宋_GB2312" w:hAnsiTheme="majorBidi" w:cstheme="majorBidi"/>
          <w:sz w:val="32"/>
          <w:szCs w:val="32"/>
        </w:rPr>
        <w:t>到有条件的医疗单位进行治疗</w:t>
      </w:r>
      <w:r w:rsidR="000362B7">
        <w:rPr>
          <w:rFonts w:asciiTheme="majorBidi" w:eastAsia="仿宋_GB2312" w:hAnsiTheme="majorBidi" w:cstheme="majorBidi" w:hint="eastAsia"/>
          <w:sz w:val="32"/>
          <w:szCs w:val="32"/>
        </w:rPr>
        <w:t>；对未装备腔内后装近距离放疗设备的医疗单位，应建议需要腔内后装近距离放疗的宫颈癌患者在行外照射前到有相应设别的单位会诊咨询，做好双向转诊工作，以避免放疗中断。</w:t>
      </w:r>
    </w:p>
    <w:p w:rsidR="00DE7326" w:rsidRPr="00AE1037" w:rsidRDefault="00DE732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适用于各期宫颈癌。放疗包括</w:t>
      </w:r>
      <w:r w:rsidR="00DE08C6" w:rsidRPr="00DE08C6">
        <w:rPr>
          <w:rFonts w:asciiTheme="majorBidi" w:eastAsia="仿宋_GB2312" w:hAnsiTheme="majorBidi" w:cstheme="majorBidi" w:hint="eastAsia"/>
          <w:sz w:val="32"/>
          <w:szCs w:val="32"/>
        </w:rPr>
        <w:t>体外照射和近距离放疗</w:t>
      </w:r>
      <w:r w:rsidRPr="00AE1037">
        <w:rPr>
          <w:rFonts w:asciiTheme="majorBidi" w:eastAsia="仿宋_GB2312" w:hAnsiTheme="majorBidi" w:cstheme="majorBidi"/>
          <w:sz w:val="32"/>
          <w:szCs w:val="32"/>
        </w:rPr>
        <w:t>及二者联合应用。研究表明同步放化疗较单纯放疗提高了疗效，降低了复发风险。早期</w:t>
      </w:r>
      <w:r w:rsidR="00407E86" w:rsidRPr="00AE1037">
        <w:rPr>
          <w:rFonts w:asciiTheme="majorBidi" w:eastAsia="仿宋_GB2312" w:hAnsiTheme="majorBidi" w:cstheme="majorBidi"/>
          <w:sz w:val="32"/>
          <w:szCs w:val="32"/>
        </w:rPr>
        <w:t>宫颈癌</w:t>
      </w:r>
      <w:r w:rsidRPr="00AE1037">
        <w:rPr>
          <w:rFonts w:asciiTheme="majorBidi" w:eastAsia="仿宋_GB2312" w:hAnsiTheme="majorBidi" w:cstheme="majorBidi"/>
          <w:sz w:val="32"/>
          <w:szCs w:val="32"/>
        </w:rPr>
        <w:t>患者手术后如存有手术切缘不净、宫旁受侵、淋巴结转移等高危因素，术后需辅助放、化疗。术中</w:t>
      </w:r>
      <w:r w:rsidR="00CF569F">
        <w:rPr>
          <w:rFonts w:asciiTheme="majorBidi" w:eastAsia="仿宋_GB2312" w:hAnsiTheme="majorBidi" w:cstheme="majorBidi" w:hint="eastAsia"/>
          <w:sz w:val="32"/>
          <w:szCs w:val="32"/>
        </w:rPr>
        <w:t>或术</w:t>
      </w:r>
      <w:r w:rsidRPr="00AE1037">
        <w:rPr>
          <w:rFonts w:asciiTheme="majorBidi" w:eastAsia="仿宋_GB2312" w:hAnsiTheme="majorBidi" w:cstheme="majorBidi"/>
          <w:sz w:val="32"/>
          <w:szCs w:val="32"/>
        </w:rPr>
        <w:t>后如发现肿瘤大、深部间质受侵</w:t>
      </w:r>
      <w:r w:rsidR="00B21AD9">
        <w:rPr>
          <w:rFonts w:asciiTheme="majorBidi" w:eastAsia="仿宋_GB2312" w:hAnsiTheme="majorBidi" w:cstheme="majorBidi"/>
          <w:sz w:val="32"/>
          <w:szCs w:val="32"/>
        </w:rPr>
        <w:t>和（或）</w:t>
      </w:r>
      <w:r w:rsidR="00564B6A" w:rsidRPr="00AE1037">
        <w:rPr>
          <w:rFonts w:asciiTheme="majorBidi" w:eastAsia="仿宋_GB2312" w:hAnsiTheme="majorBidi" w:cstheme="majorBidi"/>
          <w:sz w:val="32"/>
          <w:szCs w:val="32"/>
        </w:rPr>
        <w:t>脉管间隙受侵等</w:t>
      </w:r>
      <w:r w:rsidRPr="00AE1037">
        <w:rPr>
          <w:rFonts w:asciiTheme="majorBidi" w:eastAsia="仿宋_GB2312" w:hAnsiTheme="majorBidi" w:cstheme="majorBidi"/>
          <w:sz w:val="32"/>
          <w:szCs w:val="32"/>
        </w:rPr>
        <w:t>危险因素，则术后</w:t>
      </w:r>
      <w:r w:rsidR="00DE08C6" w:rsidRPr="00DE08C6">
        <w:rPr>
          <w:rFonts w:asciiTheme="majorBidi" w:eastAsia="仿宋_GB2312" w:hAnsiTheme="majorBidi" w:cstheme="majorBidi" w:hint="eastAsia"/>
          <w:sz w:val="32"/>
          <w:szCs w:val="32"/>
        </w:rPr>
        <w:t>需辅助放疗和或同步放化疗</w:t>
      </w:r>
      <w:r w:rsidRPr="00AE1037">
        <w:rPr>
          <w:rFonts w:asciiTheme="majorBidi" w:eastAsia="仿宋_GB2312" w:hAnsiTheme="majorBidi" w:cstheme="majorBidi"/>
          <w:sz w:val="32"/>
          <w:szCs w:val="32"/>
        </w:rPr>
        <w:t>。</w:t>
      </w:r>
    </w:p>
    <w:p w:rsidR="00DE7326" w:rsidRPr="00AE1037" w:rsidRDefault="008E1842" w:rsidP="008536DB">
      <w:pPr>
        <w:spacing w:line="600" w:lineRule="exact"/>
        <w:ind w:firstLineChars="189" w:firstLine="605"/>
        <w:rPr>
          <w:rFonts w:asciiTheme="majorBidi" w:eastAsia="仿宋_GB2312" w:hAnsiTheme="majorBidi" w:cstheme="majorBidi"/>
          <w:sz w:val="32"/>
          <w:szCs w:val="32"/>
        </w:rPr>
      </w:pPr>
      <w:r w:rsidRPr="00AE1037">
        <w:rPr>
          <w:rFonts w:asciiTheme="majorBidi" w:eastAsia="仿宋_GB2312" w:hAnsiTheme="majorBidi" w:cstheme="majorBidi"/>
          <w:sz w:val="32"/>
          <w:szCs w:val="32"/>
        </w:rPr>
        <w:t>1.</w:t>
      </w:r>
      <w:r w:rsidR="00DE7326" w:rsidRPr="00AE1037">
        <w:rPr>
          <w:rFonts w:asciiTheme="majorBidi" w:eastAsia="仿宋_GB2312" w:hAnsiTheme="majorBidi" w:cstheme="majorBidi"/>
          <w:sz w:val="32"/>
          <w:szCs w:val="32"/>
        </w:rPr>
        <w:t>放疗的原则</w:t>
      </w:r>
      <w:r w:rsidR="009E4978">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恶性肿瘤的放疗原则与其他治疗手段一样，要最大限度地杀灭癌细胞，尽最大可能保护正常组织和重要器官，即尽量提高治疗效果，降低并发症。因此，适当的治疗工具、适宜的照射范围、足够的照射剂量、均匀的剂量分布、合理的照射体积、个别对待是放疗的基本要求。</w:t>
      </w:r>
    </w:p>
    <w:p w:rsidR="00DE7326" w:rsidRPr="00AE1037" w:rsidRDefault="00DE7326" w:rsidP="008536DB">
      <w:pPr>
        <w:spacing w:line="600" w:lineRule="exact"/>
        <w:ind w:firstLineChars="189" w:firstLine="605"/>
        <w:rPr>
          <w:rFonts w:asciiTheme="majorBidi" w:eastAsia="仿宋_GB2312" w:hAnsiTheme="majorBidi" w:cstheme="majorBidi"/>
          <w:sz w:val="32"/>
          <w:szCs w:val="32"/>
        </w:rPr>
      </w:pPr>
      <w:r w:rsidRPr="00AE1037">
        <w:rPr>
          <w:rFonts w:asciiTheme="majorBidi" w:eastAsia="仿宋_GB2312" w:hAnsiTheme="majorBidi" w:cstheme="majorBidi"/>
          <w:sz w:val="32"/>
          <w:szCs w:val="32"/>
        </w:rPr>
        <w:t>放疗完成的期限是获得最佳疗效的必备因素。放疗时间超过</w:t>
      </w:r>
      <w:r w:rsidRPr="00AE1037">
        <w:rPr>
          <w:rFonts w:asciiTheme="majorBidi" w:eastAsia="仿宋_GB2312" w:hAnsiTheme="majorBidi" w:cstheme="majorBidi"/>
          <w:sz w:val="32"/>
          <w:szCs w:val="32"/>
        </w:rPr>
        <w:t>9</w:t>
      </w:r>
      <w:r w:rsidRPr="00AE1037">
        <w:rPr>
          <w:rFonts w:asciiTheme="majorBidi" w:eastAsia="仿宋_GB2312" w:hAnsiTheme="majorBidi" w:cstheme="majorBidi"/>
          <w:sz w:val="32"/>
          <w:szCs w:val="32"/>
        </w:rPr>
        <w:t>周比少于</w:t>
      </w:r>
      <w:r w:rsidRPr="00AE1037">
        <w:rPr>
          <w:rFonts w:asciiTheme="majorBidi" w:eastAsia="仿宋_GB2312" w:hAnsiTheme="majorBidi" w:cstheme="majorBidi"/>
          <w:sz w:val="32"/>
          <w:szCs w:val="32"/>
        </w:rPr>
        <w:t>7</w:t>
      </w:r>
      <w:r w:rsidRPr="00AE1037">
        <w:rPr>
          <w:rFonts w:asciiTheme="majorBidi" w:eastAsia="仿宋_GB2312" w:hAnsiTheme="majorBidi" w:cstheme="majorBidi"/>
          <w:sz w:val="32"/>
          <w:szCs w:val="32"/>
        </w:rPr>
        <w:t>周的患者有更高的盆腔控制失败率，推荐</w:t>
      </w:r>
      <w:r w:rsidRPr="00AE1037">
        <w:rPr>
          <w:rFonts w:asciiTheme="majorBidi" w:eastAsia="仿宋_GB2312" w:hAnsiTheme="majorBidi" w:cstheme="majorBidi"/>
          <w:sz w:val="32"/>
          <w:szCs w:val="32"/>
        </w:rPr>
        <w:t>56</w:t>
      </w:r>
      <w:r w:rsidRPr="00AE1037">
        <w:rPr>
          <w:rFonts w:asciiTheme="majorBidi" w:eastAsia="仿宋_GB2312" w:hAnsiTheme="majorBidi" w:cstheme="majorBidi"/>
          <w:sz w:val="32"/>
          <w:szCs w:val="32"/>
        </w:rPr>
        <w:t>天内完成所有的外照射和近距离放疗。</w:t>
      </w:r>
    </w:p>
    <w:p w:rsidR="00DE7326" w:rsidRPr="00AE1037" w:rsidRDefault="00DE732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行根治性放疗时，对肿瘤区域给予根治剂量照射，由于照射范围较大，照射剂量也高，因此，对肿瘤附近的正常组织和器官，特别是一些对放射线敏感的组织和器官的防护，就成为治疗中的</w:t>
      </w:r>
      <w:r w:rsidRPr="00AE1037">
        <w:rPr>
          <w:rFonts w:asciiTheme="majorBidi" w:eastAsia="仿宋_GB2312" w:hAnsiTheme="majorBidi" w:cstheme="majorBidi"/>
          <w:sz w:val="32"/>
          <w:szCs w:val="32"/>
        </w:rPr>
        <w:lastRenderedPageBreak/>
        <w:t>一个重要问题。如果放疗方案设计不当就容易引起严重的后遗症。姑息性放疗的目的是为了减轻症状，减少</w:t>
      </w:r>
      <w:r w:rsidR="005E6F4E">
        <w:rPr>
          <w:rFonts w:asciiTheme="majorBidi" w:eastAsia="仿宋_GB2312" w:hAnsiTheme="majorBidi" w:cstheme="majorBidi"/>
          <w:sz w:val="32"/>
          <w:szCs w:val="32"/>
        </w:rPr>
        <w:t>患者</w:t>
      </w:r>
      <w:r w:rsidRPr="00AE1037">
        <w:rPr>
          <w:rFonts w:asciiTheme="majorBidi" w:eastAsia="仿宋_GB2312" w:hAnsiTheme="majorBidi" w:cstheme="majorBidi"/>
          <w:sz w:val="32"/>
          <w:szCs w:val="32"/>
        </w:rPr>
        <w:t>痛苦，但不一定能延长</w:t>
      </w:r>
      <w:r w:rsidR="005E6F4E">
        <w:rPr>
          <w:rFonts w:asciiTheme="majorBidi" w:eastAsia="仿宋_GB2312" w:hAnsiTheme="majorBidi" w:cstheme="majorBidi"/>
          <w:sz w:val="32"/>
          <w:szCs w:val="32"/>
        </w:rPr>
        <w:t>患者</w:t>
      </w:r>
      <w:r w:rsidRPr="00AE1037">
        <w:rPr>
          <w:rFonts w:asciiTheme="majorBidi" w:eastAsia="仿宋_GB2312" w:hAnsiTheme="majorBidi" w:cstheme="majorBidi"/>
          <w:sz w:val="32"/>
          <w:szCs w:val="32"/>
        </w:rPr>
        <w:t>的生存时间。根治性治疗与姑息性治疗是相对的，在治疗过程中可根据肿瘤及</w:t>
      </w:r>
      <w:r w:rsidR="005E6F4E">
        <w:rPr>
          <w:rFonts w:asciiTheme="majorBidi" w:eastAsia="仿宋_GB2312" w:hAnsiTheme="majorBidi" w:cstheme="majorBidi"/>
          <w:sz w:val="32"/>
          <w:szCs w:val="32"/>
        </w:rPr>
        <w:t>患者</w:t>
      </w:r>
      <w:r w:rsidRPr="00AE1037">
        <w:rPr>
          <w:rFonts w:asciiTheme="majorBidi" w:eastAsia="仿宋_GB2312" w:hAnsiTheme="majorBidi" w:cstheme="majorBidi"/>
          <w:sz w:val="32"/>
          <w:szCs w:val="32"/>
        </w:rPr>
        <w:t>情况而互相转换。</w:t>
      </w:r>
    </w:p>
    <w:p w:rsidR="00DE7326" w:rsidRPr="00AE1037" w:rsidRDefault="00DE732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若放疗联合手术综合治疗时，要根据肿瘤情况及</w:t>
      </w:r>
      <w:r w:rsidR="005E6F4E">
        <w:rPr>
          <w:rFonts w:asciiTheme="majorBidi" w:eastAsia="仿宋_GB2312" w:hAnsiTheme="majorBidi" w:cstheme="majorBidi"/>
          <w:sz w:val="32"/>
          <w:szCs w:val="32"/>
        </w:rPr>
        <w:t>患者</w:t>
      </w:r>
      <w:r w:rsidRPr="00AE1037">
        <w:rPr>
          <w:rFonts w:asciiTheme="majorBidi" w:eastAsia="仿宋_GB2312" w:hAnsiTheme="majorBidi" w:cstheme="majorBidi"/>
          <w:sz w:val="32"/>
          <w:szCs w:val="32"/>
        </w:rPr>
        <w:t>条件决定</w:t>
      </w:r>
      <w:r w:rsidR="00DE08C6">
        <w:rPr>
          <w:rFonts w:asciiTheme="majorBidi" w:eastAsia="仿宋_GB2312" w:hAnsiTheme="majorBidi" w:cstheme="majorBidi" w:hint="eastAsia"/>
          <w:sz w:val="32"/>
          <w:szCs w:val="32"/>
        </w:rPr>
        <w:t>是否</w:t>
      </w:r>
      <w:r w:rsidRPr="00AE1037">
        <w:rPr>
          <w:rFonts w:asciiTheme="majorBidi" w:eastAsia="仿宋_GB2312" w:hAnsiTheme="majorBidi" w:cstheme="majorBidi"/>
          <w:sz w:val="32"/>
          <w:szCs w:val="32"/>
        </w:rPr>
        <w:t>术后放疗。术后放疗是根据手术后病理检查结果决定，具有不良预后影响因素：如存有手术切缘不净、宫旁受侵、淋巴结转移任一高危因素，术后需辅助放化疗。术中</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后如发现肿瘤大、深部间质受侵</w:t>
      </w:r>
      <w:r w:rsidR="00B21AD9">
        <w:rPr>
          <w:rFonts w:asciiTheme="majorBidi" w:eastAsia="仿宋_GB2312" w:hAnsiTheme="majorBidi" w:cstheme="majorBidi"/>
          <w:sz w:val="32"/>
          <w:szCs w:val="32"/>
        </w:rPr>
        <w:t>和（或）</w:t>
      </w:r>
      <w:r w:rsidR="000E723B" w:rsidRPr="00AE1037">
        <w:rPr>
          <w:rFonts w:asciiTheme="majorBidi" w:eastAsia="仿宋_GB2312" w:hAnsiTheme="majorBidi" w:cstheme="majorBidi"/>
          <w:sz w:val="32"/>
          <w:szCs w:val="32"/>
        </w:rPr>
        <w:t>脉管间隙受侵等中危</w:t>
      </w:r>
      <w:r w:rsidRPr="00AE1037">
        <w:rPr>
          <w:rFonts w:asciiTheme="majorBidi" w:eastAsia="仿宋_GB2312" w:hAnsiTheme="majorBidi" w:cstheme="majorBidi"/>
          <w:sz w:val="32"/>
          <w:szCs w:val="32"/>
        </w:rPr>
        <w:t>因素，根据</w:t>
      </w:r>
      <w:r w:rsidRPr="00AE1037">
        <w:rPr>
          <w:rFonts w:asciiTheme="majorBidi" w:eastAsia="仿宋_GB2312" w:hAnsiTheme="majorBidi" w:cstheme="majorBidi"/>
          <w:sz w:val="32"/>
          <w:szCs w:val="32"/>
        </w:rPr>
        <w:t>2015</w:t>
      </w:r>
      <w:r w:rsidRPr="00AE1037">
        <w:rPr>
          <w:rFonts w:asciiTheme="majorBidi" w:eastAsia="仿宋_GB2312" w:hAnsiTheme="majorBidi" w:cstheme="majorBidi"/>
          <w:sz w:val="32"/>
          <w:szCs w:val="32"/>
        </w:rPr>
        <w:t>年</w:t>
      </w:r>
      <w:r w:rsidRPr="00AE1037">
        <w:rPr>
          <w:rFonts w:asciiTheme="majorBidi" w:eastAsia="仿宋_GB2312" w:hAnsiTheme="majorBidi" w:cstheme="majorBidi"/>
          <w:sz w:val="32"/>
          <w:szCs w:val="32"/>
        </w:rPr>
        <w:t>NCCN</w:t>
      </w:r>
      <w:r w:rsidRPr="00AE1037">
        <w:rPr>
          <w:rFonts w:asciiTheme="majorBidi" w:eastAsia="仿宋_GB2312" w:hAnsiTheme="majorBidi" w:cstheme="majorBidi"/>
          <w:sz w:val="32"/>
          <w:szCs w:val="32"/>
        </w:rPr>
        <w:t>指南的</w:t>
      </w:r>
      <w:proofErr w:type="spellStart"/>
      <w:r w:rsidRPr="00AE1037">
        <w:rPr>
          <w:rFonts w:asciiTheme="majorBidi" w:eastAsia="仿宋_GB2312" w:hAnsiTheme="majorBidi" w:cstheme="majorBidi"/>
          <w:sz w:val="32"/>
          <w:szCs w:val="32"/>
        </w:rPr>
        <w:t>Sed</w:t>
      </w:r>
      <w:r w:rsidR="00564B6A" w:rsidRPr="00AE1037">
        <w:rPr>
          <w:rFonts w:asciiTheme="majorBidi" w:eastAsia="仿宋_GB2312" w:hAnsiTheme="majorBidi" w:cstheme="majorBidi"/>
          <w:sz w:val="32"/>
          <w:szCs w:val="32"/>
        </w:rPr>
        <w:t>l</w:t>
      </w:r>
      <w:r w:rsidRPr="00AE1037">
        <w:rPr>
          <w:rFonts w:asciiTheme="majorBidi" w:eastAsia="仿宋_GB2312" w:hAnsiTheme="majorBidi" w:cstheme="majorBidi"/>
          <w:sz w:val="32"/>
          <w:szCs w:val="32"/>
        </w:rPr>
        <w:t>is</w:t>
      </w:r>
      <w:proofErr w:type="spellEnd"/>
      <w:r w:rsidRPr="00AE1037">
        <w:rPr>
          <w:rFonts w:asciiTheme="majorBidi" w:eastAsia="仿宋_GB2312" w:hAnsiTheme="majorBidi" w:cstheme="majorBidi"/>
          <w:sz w:val="32"/>
          <w:szCs w:val="32"/>
        </w:rPr>
        <w:t>标准</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表</w:t>
      </w:r>
      <w:r w:rsidR="008C6B02">
        <w:rPr>
          <w:rFonts w:asciiTheme="majorBidi" w:eastAsia="仿宋_GB2312" w:hAnsiTheme="majorBidi" w:cstheme="majorBidi"/>
          <w:sz w:val="32"/>
          <w:szCs w:val="32"/>
        </w:rPr>
        <w:t>3</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，术后需辅助盆腔放疗或放化疗。减少局部复发，提高疗效，但手术和放疗两种治疗并用也增加了治疗并发症。</w:t>
      </w:r>
    </w:p>
    <w:p w:rsidR="00DE7326" w:rsidRPr="00AE1037" w:rsidRDefault="00DE7326" w:rsidP="00080FBC">
      <w:pPr>
        <w:spacing w:line="600" w:lineRule="exact"/>
        <w:ind w:firstLineChars="200" w:firstLine="640"/>
        <w:jc w:val="center"/>
        <w:outlineLvl w:val="1"/>
        <w:rPr>
          <w:rFonts w:asciiTheme="majorBidi" w:eastAsia="仿宋_GB2312" w:hAnsiTheme="majorBidi" w:cstheme="majorBidi"/>
          <w:sz w:val="32"/>
          <w:szCs w:val="32"/>
        </w:rPr>
      </w:pPr>
      <w:r w:rsidRPr="00AE1037">
        <w:rPr>
          <w:rFonts w:asciiTheme="majorBidi" w:eastAsia="仿宋_GB2312" w:hAnsiTheme="majorBidi" w:cstheme="majorBidi"/>
          <w:sz w:val="32"/>
          <w:szCs w:val="32"/>
        </w:rPr>
        <w:t>表</w:t>
      </w:r>
      <w:r w:rsidR="008C6B02">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 xml:space="preserve"> </w:t>
      </w:r>
      <w:r w:rsidRPr="00AE1037">
        <w:rPr>
          <w:rFonts w:asciiTheme="majorBidi" w:eastAsia="仿宋_GB2312" w:hAnsiTheme="majorBidi" w:cstheme="majorBidi"/>
          <w:sz w:val="32"/>
          <w:szCs w:val="32"/>
        </w:rPr>
        <w:t>宫颈癌合并中危因素者术后盆腔放疗指征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6"/>
        <w:gridCol w:w="3402"/>
      </w:tblGrid>
      <w:tr w:rsidR="00DE7326" w:rsidRPr="00AE1037" w:rsidTr="00E43319">
        <w:tc>
          <w:tcPr>
            <w:tcW w:w="1560"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LVSI</w:t>
            </w:r>
          </w:p>
        </w:tc>
        <w:tc>
          <w:tcPr>
            <w:tcW w:w="2976"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间质浸润深度</w:t>
            </w:r>
          </w:p>
        </w:tc>
        <w:tc>
          <w:tcPr>
            <w:tcW w:w="3402"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肿瘤直径（临床查体）</w:t>
            </w:r>
          </w:p>
        </w:tc>
      </w:tr>
      <w:tr w:rsidR="00DE7326" w:rsidRPr="00AE1037" w:rsidTr="00E43319">
        <w:tc>
          <w:tcPr>
            <w:tcW w:w="1560"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w:t>
            </w:r>
          </w:p>
        </w:tc>
        <w:tc>
          <w:tcPr>
            <w:tcW w:w="2976"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外</w:t>
            </w:r>
            <w:r w:rsidRPr="00AE1037">
              <w:rPr>
                <w:rFonts w:asciiTheme="majorBidi" w:eastAsia="仿宋_GB2312" w:hAnsiTheme="majorBidi" w:cstheme="majorBidi"/>
                <w:sz w:val="28"/>
                <w:szCs w:val="28"/>
              </w:rPr>
              <w:t>1/3</w:t>
            </w:r>
          </w:p>
        </w:tc>
        <w:tc>
          <w:tcPr>
            <w:tcW w:w="3402"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任何大小</w:t>
            </w:r>
          </w:p>
        </w:tc>
      </w:tr>
      <w:tr w:rsidR="00DE7326" w:rsidRPr="00AE1037" w:rsidTr="00E43319">
        <w:tc>
          <w:tcPr>
            <w:tcW w:w="1560"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w:t>
            </w:r>
          </w:p>
        </w:tc>
        <w:tc>
          <w:tcPr>
            <w:tcW w:w="2976"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中</w:t>
            </w:r>
            <w:r w:rsidRPr="00AE1037">
              <w:rPr>
                <w:rFonts w:asciiTheme="majorBidi" w:eastAsia="仿宋_GB2312" w:hAnsiTheme="majorBidi" w:cstheme="majorBidi"/>
                <w:sz w:val="28"/>
                <w:szCs w:val="28"/>
              </w:rPr>
              <w:t>1/3</w:t>
            </w:r>
          </w:p>
        </w:tc>
        <w:tc>
          <w:tcPr>
            <w:tcW w:w="3402"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≥2cm</w:t>
            </w:r>
          </w:p>
        </w:tc>
      </w:tr>
      <w:tr w:rsidR="00DE7326" w:rsidRPr="00AE1037" w:rsidTr="00E43319">
        <w:tc>
          <w:tcPr>
            <w:tcW w:w="1560"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w:t>
            </w:r>
          </w:p>
        </w:tc>
        <w:tc>
          <w:tcPr>
            <w:tcW w:w="2976"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内</w:t>
            </w:r>
            <w:r w:rsidRPr="00AE1037">
              <w:rPr>
                <w:rFonts w:asciiTheme="majorBidi" w:eastAsia="仿宋_GB2312" w:hAnsiTheme="majorBidi" w:cstheme="majorBidi"/>
                <w:sz w:val="28"/>
                <w:szCs w:val="28"/>
              </w:rPr>
              <w:t>1/3</w:t>
            </w:r>
          </w:p>
        </w:tc>
        <w:tc>
          <w:tcPr>
            <w:tcW w:w="3402"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≥5cm</w:t>
            </w:r>
          </w:p>
        </w:tc>
      </w:tr>
      <w:tr w:rsidR="00DE7326" w:rsidRPr="00AE1037" w:rsidTr="00E43319">
        <w:tc>
          <w:tcPr>
            <w:tcW w:w="1560"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w:t>
            </w:r>
          </w:p>
        </w:tc>
        <w:tc>
          <w:tcPr>
            <w:tcW w:w="2976"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中</w:t>
            </w:r>
            <w:r w:rsidRPr="00AE1037">
              <w:rPr>
                <w:rFonts w:asciiTheme="majorBidi" w:eastAsia="仿宋_GB2312" w:hAnsiTheme="majorBidi" w:cstheme="majorBidi"/>
                <w:sz w:val="28"/>
                <w:szCs w:val="28"/>
              </w:rPr>
              <w:t>1/3</w:t>
            </w:r>
            <w:r w:rsidRPr="00AE1037">
              <w:rPr>
                <w:rFonts w:asciiTheme="majorBidi" w:eastAsia="仿宋_GB2312" w:hAnsiTheme="majorBidi" w:cstheme="majorBidi"/>
                <w:sz w:val="28"/>
                <w:szCs w:val="28"/>
              </w:rPr>
              <w:t>及外</w:t>
            </w:r>
            <w:r w:rsidRPr="00AE1037">
              <w:rPr>
                <w:rFonts w:asciiTheme="majorBidi" w:eastAsia="仿宋_GB2312" w:hAnsiTheme="majorBidi" w:cstheme="majorBidi"/>
                <w:sz w:val="28"/>
                <w:szCs w:val="28"/>
              </w:rPr>
              <w:t>1/3</w:t>
            </w:r>
          </w:p>
        </w:tc>
        <w:tc>
          <w:tcPr>
            <w:tcW w:w="3402" w:type="dxa"/>
          </w:tcPr>
          <w:p w:rsidR="00DE7326" w:rsidRPr="00AE1037" w:rsidRDefault="00DE7326" w:rsidP="008536DB">
            <w:pPr>
              <w:spacing w:line="600" w:lineRule="exact"/>
              <w:jc w:val="center"/>
              <w:rPr>
                <w:rFonts w:asciiTheme="majorBidi" w:eastAsia="仿宋_GB2312" w:hAnsiTheme="majorBidi" w:cstheme="majorBidi"/>
                <w:sz w:val="28"/>
                <w:szCs w:val="28"/>
              </w:rPr>
            </w:pPr>
            <w:r w:rsidRPr="00AE1037">
              <w:rPr>
                <w:rFonts w:asciiTheme="majorBidi" w:eastAsia="仿宋_GB2312" w:hAnsiTheme="majorBidi" w:cstheme="majorBidi"/>
                <w:sz w:val="28"/>
                <w:szCs w:val="28"/>
              </w:rPr>
              <w:t>≥4cm</w:t>
            </w:r>
          </w:p>
        </w:tc>
      </w:tr>
    </w:tbl>
    <w:p w:rsidR="00DC0009" w:rsidRPr="00AE1037" w:rsidRDefault="00DC0009" w:rsidP="008536DB">
      <w:pPr>
        <w:spacing w:line="600" w:lineRule="exact"/>
        <w:ind w:firstLineChars="200" w:firstLine="640"/>
        <w:rPr>
          <w:rFonts w:asciiTheme="majorBidi" w:eastAsia="仿宋_GB2312" w:hAnsiTheme="majorBidi" w:cstheme="majorBidi"/>
          <w:sz w:val="32"/>
          <w:szCs w:val="32"/>
        </w:rPr>
      </w:pPr>
    </w:p>
    <w:p w:rsidR="00DE7326" w:rsidRPr="00AE1037" w:rsidRDefault="008E184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2.</w:t>
      </w:r>
      <w:r w:rsidR="00DE7326" w:rsidRPr="00AE1037">
        <w:rPr>
          <w:rFonts w:asciiTheme="majorBidi" w:eastAsia="仿宋_GB2312" w:hAnsiTheme="majorBidi" w:cstheme="majorBidi"/>
          <w:sz w:val="32"/>
          <w:szCs w:val="32"/>
        </w:rPr>
        <w:t>体外照射</w:t>
      </w:r>
    </w:p>
    <w:p w:rsidR="00DE7326" w:rsidRPr="00AE1037" w:rsidRDefault="00DC000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1</w:t>
      </w:r>
      <w:r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体外照射剂量参考点</w:t>
      </w:r>
      <w:r w:rsidR="00DE7326" w:rsidRPr="00AE1037">
        <w:rPr>
          <w:rFonts w:asciiTheme="majorBidi" w:eastAsia="仿宋_GB2312" w:hAnsiTheme="majorBidi" w:cstheme="majorBidi"/>
          <w:sz w:val="32"/>
          <w:szCs w:val="32"/>
        </w:rPr>
        <w:t xml:space="preserve"> </w:t>
      </w:r>
      <w:r w:rsidR="00DE7326" w:rsidRPr="00AE1037">
        <w:rPr>
          <w:rFonts w:asciiTheme="majorBidi" w:eastAsia="仿宋_GB2312" w:hAnsiTheme="majorBidi" w:cstheme="majorBidi"/>
          <w:sz w:val="32"/>
          <w:szCs w:val="32"/>
        </w:rPr>
        <w:t>多年来一般均以</w:t>
      </w:r>
      <w:r w:rsidR="00DE7326" w:rsidRPr="00AE1037">
        <w:rPr>
          <w:rFonts w:asciiTheme="majorBidi" w:eastAsia="仿宋_GB2312" w:hAnsiTheme="majorBidi" w:cstheme="majorBidi"/>
          <w:sz w:val="32"/>
          <w:szCs w:val="32"/>
        </w:rPr>
        <w:t>“B”</w:t>
      </w:r>
      <w:r w:rsidR="00DE7326" w:rsidRPr="00AE1037">
        <w:rPr>
          <w:rFonts w:asciiTheme="majorBidi" w:eastAsia="仿宋_GB2312" w:hAnsiTheme="majorBidi" w:cstheme="majorBidi"/>
          <w:sz w:val="32"/>
          <w:szCs w:val="32"/>
        </w:rPr>
        <w:t>点为</w:t>
      </w:r>
      <w:r w:rsidR="00407E86" w:rsidRPr="00AE1037">
        <w:rPr>
          <w:rFonts w:asciiTheme="majorBidi" w:eastAsia="仿宋_GB2312" w:hAnsiTheme="majorBidi" w:cstheme="majorBidi"/>
          <w:sz w:val="32"/>
          <w:szCs w:val="32"/>
        </w:rPr>
        <w:t>宫颈癌</w:t>
      </w:r>
      <w:r w:rsidR="00DE7326" w:rsidRPr="00AE1037">
        <w:rPr>
          <w:rFonts w:asciiTheme="majorBidi" w:eastAsia="仿宋_GB2312" w:hAnsiTheme="majorBidi" w:cstheme="majorBidi"/>
          <w:sz w:val="32"/>
          <w:szCs w:val="32"/>
        </w:rPr>
        <w:t>体外照射量的计算点。</w:t>
      </w:r>
      <w:r w:rsidR="00DE7326" w:rsidRPr="00AE1037">
        <w:rPr>
          <w:rFonts w:asciiTheme="majorBidi" w:eastAsia="仿宋_GB2312" w:hAnsiTheme="majorBidi" w:cstheme="majorBidi"/>
          <w:sz w:val="32"/>
          <w:szCs w:val="32"/>
        </w:rPr>
        <w:t>F1etcher</w:t>
      </w:r>
      <w:r w:rsidR="00DE7326" w:rsidRPr="00AE1037">
        <w:rPr>
          <w:rFonts w:asciiTheme="majorBidi" w:eastAsia="仿宋_GB2312" w:hAnsiTheme="majorBidi" w:cstheme="majorBidi"/>
          <w:sz w:val="32"/>
          <w:szCs w:val="32"/>
        </w:rPr>
        <w:t>于</w:t>
      </w:r>
      <w:r w:rsidR="00DE7326" w:rsidRPr="00AE1037">
        <w:rPr>
          <w:rFonts w:asciiTheme="majorBidi" w:eastAsia="仿宋_GB2312" w:hAnsiTheme="majorBidi" w:cstheme="majorBidi"/>
          <w:sz w:val="32"/>
          <w:szCs w:val="32"/>
        </w:rPr>
        <w:t>1980</w:t>
      </w:r>
      <w:r w:rsidR="00DE7326" w:rsidRPr="00AE1037">
        <w:rPr>
          <w:rFonts w:asciiTheme="majorBidi" w:eastAsia="仿宋_GB2312" w:hAnsiTheme="majorBidi" w:cstheme="majorBidi"/>
          <w:sz w:val="32"/>
          <w:szCs w:val="32"/>
        </w:rPr>
        <w:t>年提出了淋巴区梯形定位法：从耻骨联合上缘中点至骶骨</w:t>
      </w:r>
      <w:r w:rsidR="00DE7326" w:rsidRPr="00AE1037">
        <w:rPr>
          <w:rFonts w:asciiTheme="majorBidi" w:eastAsia="仿宋_GB2312" w:hAnsiTheme="majorBidi" w:cstheme="majorBidi"/>
          <w:sz w:val="32"/>
          <w:szCs w:val="32"/>
        </w:rPr>
        <w:t>1 ~2</w:t>
      </w:r>
      <w:r w:rsidR="00DE7326" w:rsidRPr="00AE1037">
        <w:rPr>
          <w:rFonts w:asciiTheme="majorBidi" w:eastAsia="仿宋_GB2312" w:hAnsiTheme="majorBidi" w:cstheme="majorBidi"/>
          <w:sz w:val="32"/>
          <w:szCs w:val="32"/>
        </w:rPr>
        <w:t>连线，在此线中点与第</w:t>
      </w:r>
      <w:r w:rsidR="00DE7326" w:rsidRPr="00AE1037">
        <w:rPr>
          <w:rFonts w:asciiTheme="majorBidi" w:eastAsia="仿宋_GB2312" w:hAnsiTheme="majorBidi" w:cstheme="majorBidi"/>
          <w:sz w:val="32"/>
          <w:szCs w:val="32"/>
        </w:rPr>
        <w:t>4</w:t>
      </w:r>
      <w:r w:rsidR="00DE7326" w:rsidRPr="00AE1037">
        <w:rPr>
          <w:rFonts w:asciiTheme="majorBidi" w:eastAsia="仿宋_GB2312" w:hAnsiTheme="majorBidi" w:cstheme="majorBidi"/>
          <w:sz w:val="32"/>
          <w:szCs w:val="32"/>
        </w:rPr>
        <w:t>腰椎前</w:t>
      </w:r>
      <w:r w:rsidR="00DE7326" w:rsidRPr="00AE1037">
        <w:rPr>
          <w:rFonts w:asciiTheme="majorBidi" w:eastAsia="仿宋_GB2312" w:hAnsiTheme="majorBidi" w:cstheme="majorBidi"/>
          <w:sz w:val="32"/>
          <w:szCs w:val="32"/>
        </w:rPr>
        <w:lastRenderedPageBreak/>
        <w:t>连成一线，在此线中点平行向两侧延伸</w:t>
      </w:r>
      <w:r w:rsidR="00DE7326" w:rsidRPr="00AE1037">
        <w:rPr>
          <w:rFonts w:asciiTheme="majorBidi" w:eastAsia="仿宋_GB2312" w:hAnsiTheme="majorBidi" w:cstheme="majorBidi"/>
          <w:sz w:val="32"/>
          <w:szCs w:val="32"/>
        </w:rPr>
        <w:t>6cm</w:t>
      </w:r>
      <w:r w:rsidR="00DE7326" w:rsidRPr="00AE1037">
        <w:rPr>
          <w:rFonts w:asciiTheme="majorBidi" w:eastAsia="仿宋_GB2312" w:hAnsiTheme="majorBidi" w:cstheme="majorBidi"/>
          <w:sz w:val="32"/>
          <w:szCs w:val="32"/>
        </w:rPr>
        <w:t>，此点为髂外淋巴区域。在第</w:t>
      </w:r>
      <w:r w:rsidR="00DE7326" w:rsidRPr="00AE1037">
        <w:rPr>
          <w:rFonts w:asciiTheme="majorBidi" w:eastAsia="仿宋_GB2312" w:hAnsiTheme="majorBidi" w:cstheme="majorBidi"/>
          <w:sz w:val="32"/>
          <w:szCs w:val="32"/>
        </w:rPr>
        <w:t>4</w:t>
      </w:r>
      <w:r w:rsidR="00DE7326" w:rsidRPr="00AE1037">
        <w:rPr>
          <w:rFonts w:asciiTheme="majorBidi" w:eastAsia="仿宋_GB2312" w:hAnsiTheme="majorBidi" w:cstheme="majorBidi"/>
          <w:sz w:val="32"/>
          <w:szCs w:val="32"/>
        </w:rPr>
        <w:t>腰椎中点平行向两侧延伸</w:t>
      </w:r>
      <w:r w:rsidR="00DE7326" w:rsidRPr="00AE1037">
        <w:rPr>
          <w:rFonts w:asciiTheme="majorBidi" w:eastAsia="仿宋_GB2312" w:hAnsiTheme="majorBidi" w:cstheme="majorBidi"/>
          <w:sz w:val="32"/>
          <w:szCs w:val="32"/>
        </w:rPr>
        <w:t>2cm</w:t>
      </w:r>
      <w:r w:rsidR="00DE7326" w:rsidRPr="00AE1037">
        <w:rPr>
          <w:rFonts w:asciiTheme="majorBidi" w:eastAsia="仿宋_GB2312" w:hAnsiTheme="majorBidi" w:cstheme="majorBidi"/>
          <w:sz w:val="32"/>
          <w:szCs w:val="32"/>
        </w:rPr>
        <w:t>，此点为腹主动脉旁淋巴区域。髂外区与腹主动脉旁区联线的中点为髂总淋巴区。</w:t>
      </w:r>
      <w:r w:rsidR="00F35196" w:rsidRPr="00AE1037">
        <w:rPr>
          <w:rFonts w:asciiTheme="majorBidi" w:eastAsia="仿宋_GB2312" w:hAnsiTheme="majorBidi" w:cstheme="majorBidi"/>
          <w:sz w:val="32"/>
          <w:szCs w:val="32"/>
        </w:rPr>
        <w:t>放疗定位中</w:t>
      </w:r>
      <w:r w:rsidR="00DE7326" w:rsidRPr="00AE1037">
        <w:rPr>
          <w:rFonts w:asciiTheme="majorBidi" w:eastAsia="仿宋_GB2312" w:hAnsiTheme="majorBidi" w:cstheme="majorBidi"/>
          <w:sz w:val="32"/>
          <w:szCs w:val="32"/>
        </w:rPr>
        <w:t>以髋臼上缘最高点作一平行线与髋臼外缘的垂直线交叉为盆壁参考点，代表宫旁组织盆壁端及闭孔淋巴结的区域。</w:t>
      </w:r>
    </w:p>
    <w:p w:rsidR="00DE7326" w:rsidRPr="00AE1037" w:rsidRDefault="00DC000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2</w:t>
      </w:r>
      <w:r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常规放疗</w:t>
      </w:r>
      <w:r w:rsidR="00F77F0F">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即在模拟机或</w:t>
      </w:r>
      <w:r w:rsidR="00DE7326" w:rsidRPr="00AE1037">
        <w:rPr>
          <w:rFonts w:asciiTheme="majorBidi" w:eastAsia="仿宋_GB2312" w:hAnsiTheme="majorBidi" w:cstheme="majorBidi"/>
          <w:sz w:val="32"/>
          <w:szCs w:val="32"/>
        </w:rPr>
        <w:t>CT</w:t>
      </w:r>
      <w:r w:rsidR="00DE7326" w:rsidRPr="00AE1037">
        <w:rPr>
          <w:rFonts w:asciiTheme="majorBidi" w:eastAsia="仿宋_GB2312" w:hAnsiTheme="majorBidi" w:cstheme="majorBidi"/>
          <w:sz w:val="32"/>
          <w:szCs w:val="32"/>
        </w:rPr>
        <w:t>模拟机下定位下的放疗。</w:t>
      </w:r>
    </w:p>
    <w:p w:rsidR="00DE7326" w:rsidRPr="00AE1037" w:rsidRDefault="00DE732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靶区：一般应当包括子宫、宫颈、宫旁和上</w:t>
      </w:r>
      <w:r w:rsidRPr="00AE1037">
        <w:rPr>
          <w:rFonts w:asciiTheme="majorBidi" w:eastAsia="仿宋_GB2312" w:hAnsiTheme="majorBidi" w:cstheme="majorBidi"/>
          <w:sz w:val="32"/>
          <w:szCs w:val="32"/>
        </w:rPr>
        <w:t>1/2</w:t>
      </w:r>
      <w:r w:rsidRPr="00AE1037">
        <w:rPr>
          <w:rFonts w:asciiTheme="majorBidi" w:eastAsia="仿宋_GB2312" w:hAnsiTheme="majorBidi" w:cstheme="majorBidi"/>
          <w:sz w:val="32"/>
          <w:szCs w:val="32"/>
        </w:rPr>
        <w:t>阴道，盆腔淋巴引流区如髂内、闭孔、髂外、髂总淋巴结。</w:t>
      </w:r>
      <w:proofErr w:type="spellStart"/>
      <w:r w:rsidR="00E72860">
        <w:rPr>
          <w:rFonts w:asciiTheme="majorBidi" w:eastAsia="仿宋_GB2312" w:hAnsiTheme="majorBidi" w:cstheme="majorBidi"/>
          <w:sz w:val="32"/>
          <w:szCs w:val="32"/>
        </w:rPr>
        <w:t>Ⅲ</w:t>
      </w:r>
      <w:r w:rsidRPr="00AE1037">
        <w:rPr>
          <w:rFonts w:asciiTheme="majorBidi" w:eastAsia="仿宋_GB2312" w:hAnsiTheme="majorBidi" w:cstheme="majorBidi"/>
          <w:sz w:val="32"/>
          <w:szCs w:val="32"/>
        </w:rPr>
        <w:t>A</w:t>
      </w:r>
      <w:proofErr w:type="spellEnd"/>
      <w:r w:rsidRPr="00AE1037">
        <w:rPr>
          <w:rFonts w:asciiTheme="majorBidi" w:eastAsia="仿宋_GB2312" w:hAnsiTheme="majorBidi" w:cstheme="majorBidi"/>
          <w:sz w:val="32"/>
          <w:szCs w:val="32"/>
        </w:rPr>
        <w:t>期</w:t>
      </w:r>
      <w:r w:rsidR="005E6F4E">
        <w:rPr>
          <w:rFonts w:asciiTheme="majorBidi" w:eastAsia="仿宋_GB2312" w:hAnsiTheme="majorBidi" w:cstheme="majorBidi"/>
          <w:sz w:val="32"/>
          <w:szCs w:val="32"/>
        </w:rPr>
        <w:t>患者</w:t>
      </w:r>
      <w:r w:rsidRPr="00AE1037">
        <w:rPr>
          <w:rFonts w:asciiTheme="majorBidi" w:eastAsia="仿宋_GB2312" w:hAnsiTheme="majorBidi" w:cstheme="majorBidi"/>
          <w:sz w:val="32"/>
          <w:szCs w:val="32"/>
        </w:rPr>
        <w:t>包括全部阴道。必要时包括腹股沟区。采用四野箱式照射或等中心前后对穿照射。应用高能</w:t>
      </w:r>
      <w:r w:rsidRPr="00AE1037">
        <w:rPr>
          <w:rFonts w:asciiTheme="majorBidi" w:eastAsia="仿宋_GB2312" w:hAnsiTheme="majorBidi" w:cstheme="majorBidi"/>
          <w:sz w:val="32"/>
          <w:szCs w:val="32"/>
        </w:rPr>
        <w:t>6</w:t>
      </w:r>
      <w:r w:rsidR="00665FC3">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12MV</w:t>
      </w:r>
      <w:r w:rsidR="00665FC3">
        <w:rPr>
          <w:rFonts w:asciiTheme="majorBidi" w:eastAsia="仿宋_GB2312" w:hAnsiTheme="majorBidi" w:cstheme="majorBidi"/>
          <w:sz w:val="32"/>
          <w:szCs w:val="32"/>
        </w:rPr>
        <w:t xml:space="preserve"> </w:t>
      </w:r>
      <w:r w:rsidRPr="00AE1037">
        <w:rPr>
          <w:rFonts w:asciiTheme="majorBidi" w:eastAsia="仿宋_GB2312" w:hAnsiTheme="majorBidi" w:cstheme="majorBidi"/>
          <w:sz w:val="32"/>
          <w:szCs w:val="32"/>
        </w:rPr>
        <w:t>X</w:t>
      </w:r>
      <w:r w:rsidRPr="00AE1037">
        <w:rPr>
          <w:rFonts w:asciiTheme="majorBidi" w:eastAsia="仿宋_GB2312" w:hAnsiTheme="majorBidi" w:cstheme="majorBidi"/>
          <w:sz w:val="32"/>
          <w:szCs w:val="32"/>
        </w:rPr>
        <w:t>射线。</w:t>
      </w:r>
    </w:p>
    <w:p w:rsidR="00DE7326" w:rsidRPr="00AE1037" w:rsidRDefault="00DE732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界限：上界：</w:t>
      </w:r>
      <w:r w:rsidRPr="00AE1037">
        <w:rPr>
          <w:rFonts w:asciiTheme="majorBidi" w:eastAsia="仿宋_GB2312" w:hAnsiTheme="majorBidi" w:cstheme="majorBidi"/>
          <w:sz w:val="32"/>
          <w:szCs w:val="32"/>
        </w:rPr>
        <w:t>L5</w:t>
      </w:r>
      <w:r w:rsidRPr="00AE1037">
        <w:rPr>
          <w:rFonts w:asciiTheme="majorBidi" w:eastAsia="仿宋_GB2312" w:hAnsiTheme="majorBidi" w:cstheme="majorBidi"/>
          <w:sz w:val="32"/>
          <w:szCs w:val="32"/>
        </w:rPr>
        <w:t>上缘水平；下界：闭孔下缘（</w:t>
      </w:r>
      <w:proofErr w:type="spellStart"/>
      <w:r w:rsidR="00E72860">
        <w:rPr>
          <w:rFonts w:asciiTheme="majorBidi" w:eastAsia="仿宋_GB2312" w:hAnsiTheme="majorBidi" w:cstheme="majorBidi"/>
          <w:sz w:val="32"/>
          <w:szCs w:val="32"/>
        </w:rPr>
        <w:t>Ⅲ</w:t>
      </w:r>
      <w:r w:rsidRPr="00AE1037">
        <w:rPr>
          <w:rFonts w:asciiTheme="majorBidi" w:eastAsia="仿宋_GB2312" w:hAnsiTheme="majorBidi" w:cstheme="majorBidi"/>
          <w:sz w:val="32"/>
          <w:szCs w:val="32"/>
        </w:rPr>
        <w:t>A</w:t>
      </w:r>
      <w:proofErr w:type="spellEnd"/>
      <w:r w:rsidRPr="00AE1037">
        <w:rPr>
          <w:rFonts w:asciiTheme="majorBidi" w:eastAsia="仿宋_GB2312" w:hAnsiTheme="majorBidi" w:cstheme="majorBidi"/>
          <w:sz w:val="32"/>
          <w:szCs w:val="32"/>
        </w:rPr>
        <w:t>期</w:t>
      </w:r>
      <w:r w:rsidR="005E6F4E">
        <w:rPr>
          <w:rFonts w:asciiTheme="majorBidi" w:eastAsia="仿宋_GB2312" w:hAnsiTheme="majorBidi" w:cstheme="majorBidi"/>
          <w:sz w:val="32"/>
          <w:szCs w:val="32"/>
        </w:rPr>
        <w:t>患者</w:t>
      </w:r>
      <w:r w:rsidRPr="00AE1037">
        <w:rPr>
          <w:rFonts w:asciiTheme="majorBidi" w:eastAsia="仿宋_GB2312" w:hAnsiTheme="majorBidi" w:cstheme="majorBidi"/>
          <w:sz w:val="32"/>
          <w:szCs w:val="32"/>
        </w:rPr>
        <w:t>除外）</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其端点与设野最宽处的连线约通过股骨内</w:t>
      </w:r>
      <w:r w:rsidR="00665FC3">
        <w:rPr>
          <w:rFonts w:asciiTheme="majorBidi" w:eastAsia="仿宋_GB2312" w:hAnsiTheme="majorBidi" w:cstheme="majorBidi" w:hint="eastAsia"/>
          <w:sz w:val="32"/>
          <w:szCs w:val="32"/>
        </w:rPr>
        <w:t>1</w:t>
      </w:r>
      <w:r w:rsidR="00665FC3">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；外界：在真骨盆外</w:t>
      </w:r>
      <w:r w:rsidRPr="00AE1037">
        <w:rPr>
          <w:rFonts w:asciiTheme="majorBidi" w:eastAsia="仿宋_GB2312" w:hAnsiTheme="majorBidi" w:cstheme="majorBidi"/>
          <w:sz w:val="32"/>
          <w:szCs w:val="32"/>
        </w:rPr>
        <w:t>1.5 ~2.0cm</w:t>
      </w:r>
      <w:r w:rsidRPr="00AE1037">
        <w:rPr>
          <w:rFonts w:asciiTheme="majorBidi" w:eastAsia="仿宋_GB2312" w:hAnsiTheme="majorBidi" w:cstheme="majorBidi"/>
          <w:sz w:val="32"/>
          <w:szCs w:val="32"/>
        </w:rPr>
        <w:t>；前界：耻骨联合前缘（据不同肿瘤而定）；后界：全部骶骨在照射野内（据不同肿瘤而定）。应用多叶光栅或不规则挡铅屏蔽保护正常组织。</w:t>
      </w:r>
    </w:p>
    <w:p w:rsidR="00DE7326" w:rsidRPr="00AE1037" w:rsidRDefault="00DE732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剂量：采用常规分割照射，</w:t>
      </w:r>
      <w:r w:rsidRPr="00AE1037">
        <w:rPr>
          <w:rFonts w:asciiTheme="majorBidi" w:eastAsia="仿宋_GB2312" w:hAnsiTheme="majorBidi" w:cstheme="majorBidi"/>
          <w:sz w:val="32"/>
          <w:szCs w:val="32"/>
        </w:rPr>
        <w:t>1.8 ~2.0Gy/</w:t>
      </w:r>
      <w:r w:rsidRPr="00AE1037">
        <w:rPr>
          <w:rFonts w:asciiTheme="majorBidi" w:eastAsia="仿宋_GB2312" w:hAnsiTheme="majorBidi" w:cstheme="majorBidi"/>
          <w:sz w:val="32"/>
          <w:szCs w:val="32"/>
        </w:rPr>
        <w:t>次，</w:t>
      </w:r>
      <w:r w:rsidRPr="00AE1037">
        <w:rPr>
          <w:rFonts w:asciiTheme="majorBidi" w:eastAsia="仿宋_GB2312" w:hAnsiTheme="majorBidi" w:cstheme="majorBidi"/>
          <w:sz w:val="32"/>
          <w:szCs w:val="32"/>
        </w:rPr>
        <w:t>5</w:t>
      </w:r>
      <w:r w:rsidRPr="00AE1037">
        <w:rPr>
          <w:rFonts w:asciiTheme="majorBidi" w:eastAsia="仿宋_GB2312" w:hAnsiTheme="majorBidi" w:cstheme="majorBidi"/>
          <w:sz w:val="32"/>
          <w:szCs w:val="32"/>
        </w:rPr>
        <w:t>次</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周。</w:t>
      </w:r>
      <w:r w:rsidRPr="00AE1037">
        <w:rPr>
          <w:rFonts w:asciiTheme="majorBidi" w:eastAsia="仿宋_GB2312" w:hAnsiTheme="majorBidi" w:cstheme="majorBidi"/>
          <w:sz w:val="32"/>
          <w:szCs w:val="32"/>
        </w:rPr>
        <w:t>Ⅰ</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Ⅱ</w:t>
      </w:r>
      <w:r w:rsidRPr="00AE1037">
        <w:rPr>
          <w:rFonts w:asciiTheme="majorBidi" w:eastAsia="仿宋_GB2312" w:hAnsiTheme="majorBidi" w:cstheme="majorBidi"/>
          <w:sz w:val="32"/>
          <w:szCs w:val="32"/>
        </w:rPr>
        <w:t>期：</w:t>
      </w:r>
      <w:r w:rsidRPr="00AE1037">
        <w:rPr>
          <w:rFonts w:asciiTheme="majorBidi" w:eastAsia="仿宋_GB2312" w:hAnsiTheme="majorBidi" w:cstheme="majorBidi"/>
          <w:sz w:val="32"/>
          <w:szCs w:val="32"/>
        </w:rPr>
        <w:t>45Gy/1.8~2Gy/4.5 ~5</w:t>
      </w:r>
      <w:r w:rsidRPr="00AE1037">
        <w:rPr>
          <w:rFonts w:asciiTheme="majorBidi" w:eastAsia="仿宋_GB2312" w:hAnsiTheme="majorBidi" w:cstheme="majorBidi"/>
          <w:sz w:val="32"/>
          <w:szCs w:val="32"/>
        </w:rPr>
        <w:t>周，</w:t>
      </w:r>
      <w:r w:rsidRPr="00AE1037">
        <w:rPr>
          <w:rFonts w:asciiTheme="majorBidi" w:eastAsia="仿宋_GB2312" w:hAnsiTheme="majorBidi" w:cstheme="majorBidi"/>
          <w:sz w:val="32"/>
          <w:szCs w:val="32"/>
        </w:rPr>
        <w:t>Ⅲ</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Ⅳ</w:t>
      </w:r>
      <w:r w:rsidRPr="00AE1037">
        <w:rPr>
          <w:rFonts w:asciiTheme="majorBidi" w:eastAsia="仿宋_GB2312" w:hAnsiTheme="majorBidi" w:cstheme="majorBidi"/>
          <w:sz w:val="32"/>
          <w:szCs w:val="32"/>
        </w:rPr>
        <w:t>期：</w:t>
      </w:r>
      <w:r w:rsidRPr="00AE1037">
        <w:rPr>
          <w:rFonts w:asciiTheme="majorBidi" w:eastAsia="仿宋_GB2312" w:hAnsiTheme="majorBidi" w:cstheme="majorBidi"/>
          <w:sz w:val="32"/>
          <w:szCs w:val="32"/>
        </w:rPr>
        <w:t>45</w:t>
      </w:r>
      <w:r w:rsidR="00BB36EF">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50Gy/1.8~2Gy/5</w:t>
      </w:r>
      <w:r w:rsidR="00BB36EF">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6</w:t>
      </w:r>
      <w:r w:rsidRPr="00AE1037">
        <w:rPr>
          <w:rFonts w:asciiTheme="majorBidi" w:eastAsia="仿宋_GB2312" w:hAnsiTheme="majorBidi" w:cstheme="majorBidi"/>
          <w:sz w:val="32"/>
          <w:szCs w:val="32"/>
        </w:rPr>
        <w:t>周。</w:t>
      </w:r>
    </w:p>
    <w:p w:rsidR="00DE7326" w:rsidRPr="00AE1037" w:rsidRDefault="00DC000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三维适形放疗及调强适形放疗</w:t>
      </w:r>
      <w:r w:rsidR="00BB36EF">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以</w:t>
      </w:r>
      <w:r w:rsidR="00DE7326" w:rsidRPr="00AE1037">
        <w:rPr>
          <w:rFonts w:asciiTheme="majorBidi" w:eastAsia="仿宋_GB2312" w:hAnsiTheme="majorBidi" w:cstheme="majorBidi"/>
          <w:sz w:val="32"/>
          <w:szCs w:val="32"/>
        </w:rPr>
        <w:t>CT</w:t>
      </w:r>
      <w:r w:rsidR="00DE7326" w:rsidRPr="00AE1037">
        <w:rPr>
          <w:rFonts w:asciiTheme="majorBidi" w:eastAsia="仿宋_GB2312" w:hAnsiTheme="majorBidi" w:cstheme="majorBidi"/>
          <w:sz w:val="32"/>
          <w:szCs w:val="32"/>
        </w:rPr>
        <w:t>或</w:t>
      </w:r>
      <w:r w:rsidR="00DE7326" w:rsidRPr="00AE1037">
        <w:rPr>
          <w:rFonts w:asciiTheme="majorBidi" w:eastAsia="仿宋_GB2312" w:hAnsiTheme="majorBidi" w:cstheme="majorBidi"/>
          <w:sz w:val="32"/>
          <w:szCs w:val="32"/>
        </w:rPr>
        <w:t>MRI</w:t>
      </w:r>
      <w:r w:rsidR="00DE7326" w:rsidRPr="00AE1037">
        <w:rPr>
          <w:rFonts w:asciiTheme="majorBidi" w:eastAsia="仿宋_GB2312" w:hAnsiTheme="majorBidi" w:cstheme="majorBidi"/>
          <w:sz w:val="32"/>
          <w:szCs w:val="32"/>
        </w:rPr>
        <w:t>为基础的计划设计和适形遮挡技术是目前</w:t>
      </w:r>
      <w:r w:rsidR="00DE7326" w:rsidRPr="00AE1037">
        <w:rPr>
          <w:rFonts w:asciiTheme="majorBidi" w:eastAsia="仿宋_GB2312" w:hAnsiTheme="majorBidi" w:cstheme="majorBidi"/>
          <w:sz w:val="32"/>
          <w:szCs w:val="32"/>
        </w:rPr>
        <w:t>EBRT</w:t>
      </w:r>
      <w:r w:rsidR="00DE7326" w:rsidRPr="00AE1037">
        <w:rPr>
          <w:rFonts w:asciiTheme="majorBidi" w:eastAsia="仿宋_GB2312" w:hAnsiTheme="majorBidi" w:cstheme="majorBidi"/>
          <w:sz w:val="32"/>
          <w:szCs w:val="32"/>
        </w:rPr>
        <w:t>的标准治疗方法。对于不能手术的宫颈癌患者，</w:t>
      </w:r>
      <w:r w:rsidR="00DE7326" w:rsidRPr="00AE1037">
        <w:rPr>
          <w:rFonts w:asciiTheme="majorBidi" w:eastAsia="仿宋_GB2312" w:hAnsiTheme="majorBidi" w:cstheme="majorBidi"/>
          <w:sz w:val="32"/>
          <w:szCs w:val="32"/>
        </w:rPr>
        <w:t>PET</w:t>
      </w:r>
      <w:r w:rsidR="00DE7326" w:rsidRPr="00AE1037">
        <w:rPr>
          <w:rFonts w:asciiTheme="majorBidi" w:eastAsia="仿宋_GB2312" w:hAnsiTheme="majorBidi" w:cstheme="majorBidi"/>
          <w:sz w:val="32"/>
          <w:szCs w:val="32"/>
        </w:rPr>
        <w:t>检查有助于确定淋巴结转移的范围，也有助于术后患者是否还有残留阳性淋巴结的诊断。根据妇科检查以及影像学情况确定肿瘤靶区（</w:t>
      </w:r>
      <w:r w:rsidR="00DE7326" w:rsidRPr="00AE1037">
        <w:rPr>
          <w:rFonts w:asciiTheme="majorBidi" w:eastAsia="仿宋_GB2312" w:hAnsiTheme="majorBidi" w:cstheme="majorBidi"/>
          <w:sz w:val="32"/>
          <w:szCs w:val="32"/>
        </w:rPr>
        <w:t>GTV</w:t>
      </w:r>
      <w:r w:rsidR="00DE7326" w:rsidRPr="00AE1037">
        <w:rPr>
          <w:rFonts w:asciiTheme="majorBidi" w:eastAsia="仿宋_GB2312" w:hAnsiTheme="majorBidi" w:cstheme="majorBidi"/>
          <w:sz w:val="32"/>
          <w:szCs w:val="32"/>
        </w:rPr>
        <w:t>），以宫颈癌直接扩散和淋巴结转移途径确定临床靶区（</w:t>
      </w:r>
      <w:r w:rsidR="00DE7326" w:rsidRPr="00AE1037">
        <w:rPr>
          <w:rFonts w:asciiTheme="majorBidi" w:eastAsia="仿宋_GB2312" w:hAnsiTheme="majorBidi" w:cstheme="majorBidi"/>
          <w:sz w:val="32"/>
          <w:szCs w:val="32"/>
        </w:rPr>
        <w:t>CTV</w:t>
      </w:r>
      <w:r w:rsidR="00DE7326" w:rsidRPr="00AE1037">
        <w:rPr>
          <w:rFonts w:asciiTheme="majorBidi" w:eastAsia="仿宋_GB2312" w:hAnsiTheme="majorBidi" w:cstheme="majorBidi"/>
          <w:sz w:val="32"/>
          <w:szCs w:val="32"/>
        </w:rPr>
        <w:t>）。外照射的治疗靶区需要包括</w:t>
      </w:r>
      <w:r w:rsidR="000362B7">
        <w:rPr>
          <w:rFonts w:asciiTheme="majorBidi" w:eastAsia="仿宋_GB2312" w:hAnsiTheme="majorBidi" w:cstheme="majorBidi" w:hint="eastAsia"/>
          <w:sz w:val="32"/>
          <w:szCs w:val="32"/>
        </w:rPr>
        <w:lastRenderedPageBreak/>
        <w:t>子宫体</w:t>
      </w:r>
      <w:r w:rsidR="00DE7326" w:rsidRPr="00AE1037">
        <w:rPr>
          <w:rFonts w:asciiTheme="majorBidi" w:eastAsia="仿宋_GB2312" w:hAnsiTheme="majorBidi" w:cstheme="majorBidi"/>
          <w:sz w:val="32"/>
          <w:szCs w:val="32"/>
        </w:rPr>
        <w:t>、</w:t>
      </w:r>
      <w:r w:rsidR="000362B7">
        <w:rPr>
          <w:rFonts w:asciiTheme="majorBidi" w:eastAsia="仿宋_GB2312" w:hAnsiTheme="majorBidi" w:cstheme="majorBidi" w:hint="eastAsia"/>
          <w:sz w:val="32"/>
          <w:szCs w:val="32"/>
        </w:rPr>
        <w:t>宫颈、</w:t>
      </w:r>
      <w:r w:rsidR="00DE7326" w:rsidRPr="00AE1037">
        <w:rPr>
          <w:rFonts w:asciiTheme="majorBidi" w:eastAsia="仿宋_GB2312" w:hAnsiTheme="majorBidi" w:cstheme="majorBidi"/>
          <w:sz w:val="32"/>
          <w:szCs w:val="32"/>
        </w:rPr>
        <w:t>宫旁、阴道（下界距离肿瘤至少</w:t>
      </w:r>
      <w:r w:rsidR="00DE7326" w:rsidRPr="00AE1037">
        <w:rPr>
          <w:rFonts w:asciiTheme="majorBidi" w:eastAsia="仿宋_GB2312" w:hAnsiTheme="majorBidi" w:cstheme="majorBidi"/>
          <w:sz w:val="32"/>
          <w:szCs w:val="32"/>
        </w:rPr>
        <w:t>3 cm</w:t>
      </w:r>
      <w:r w:rsidR="00DE7326" w:rsidRPr="00AE1037">
        <w:rPr>
          <w:rFonts w:asciiTheme="majorBidi" w:eastAsia="仿宋_GB2312" w:hAnsiTheme="majorBidi" w:cstheme="majorBidi"/>
          <w:sz w:val="32"/>
          <w:szCs w:val="32"/>
        </w:rPr>
        <w:t>）</w:t>
      </w:r>
      <w:r w:rsidR="00611C9A">
        <w:rPr>
          <w:rFonts w:asciiTheme="majorBidi" w:eastAsia="仿宋_GB2312" w:hAnsiTheme="majorBidi" w:cstheme="majorBidi" w:hint="eastAsia"/>
          <w:sz w:val="32"/>
          <w:szCs w:val="32"/>
        </w:rPr>
        <w:t>和相应的淋巴引流区</w:t>
      </w:r>
      <w:r w:rsidR="00DE7326" w:rsidRPr="00AE1037">
        <w:rPr>
          <w:rFonts w:asciiTheme="majorBidi" w:eastAsia="仿宋_GB2312" w:hAnsiTheme="majorBidi" w:cstheme="majorBidi"/>
          <w:sz w:val="32"/>
          <w:szCs w:val="32"/>
        </w:rPr>
        <w:t>。如手术或影像学检查未发现阳性淋巴结，照射范围需包括髂外淋巴结、髂内淋巴结、闭孔淋巴结和骶前淋巴结引流区。如淋巴结转移的风险较大（如肿瘤体积</w:t>
      </w:r>
      <w:r w:rsidR="00611C9A">
        <w:rPr>
          <w:rFonts w:ascii="微软雅黑" w:eastAsia="微软雅黑" w:hAnsi="微软雅黑" w:cstheme="majorBidi" w:hint="eastAsia"/>
          <w:sz w:val="32"/>
          <w:szCs w:val="32"/>
        </w:rPr>
        <w:t>≥</w:t>
      </w:r>
      <w:r w:rsidR="00611C9A">
        <w:rPr>
          <w:rFonts w:asciiTheme="majorBidi" w:eastAsia="仿宋_GB2312" w:hAnsiTheme="majorBidi" w:cstheme="majorBidi" w:hint="eastAsia"/>
          <w:sz w:val="32"/>
          <w:szCs w:val="32"/>
        </w:rPr>
        <w:t>4cm</w:t>
      </w:r>
      <w:r w:rsidR="00611C9A">
        <w:rPr>
          <w:rFonts w:asciiTheme="majorBidi" w:eastAsia="仿宋_GB2312" w:hAnsiTheme="majorBidi" w:cstheme="majorBidi" w:hint="eastAsia"/>
          <w:sz w:val="32"/>
          <w:szCs w:val="32"/>
        </w:rPr>
        <w:t>或</w:t>
      </w:r>
      <w:r w:rsidR="00E72860">
        <w:rPr>
          <w:rFonts w:asciiTheme="majorBidi" w:eastAsia="仿宋_GB2312" w:hAnsiTheme="majorBidi" w:cstheme="majorBidi" w:hint="eastAsia"/>
          <w:sz w:val="32"/>
          <w:szCs w:val="32"/>
        </w:rPr>
        <w:t>Ⅱ</w:t>
      </w:r>
      <w:r w:rsidR="00611C9A">
        <w:rPr>
          <w:rFonts w:asciiTheme="majorBidi" w:eastAsia="仿宋_GB2312" w:hAnsiTheme="majorBidi" w:cstheme="majorBidi" w:hint="eastAsia"/>
          <w:sz w:val="32"/>
          <w:szCs w:val="32"/>
        </w:rPr>
        <w:t>B</w:t>
      </w:r>
      <w:r w:rsidR="00611C9A">
        <w:rPr>
          <w:rFonts w:asciiTheme="majorBidi" w:eastAsia="仿宋_GB2312" w:hAnsiTheme="majorBidi" w:cstheme="majorBidi" w:hint="eastAsia"/>
          <w:sz w:val="32"/>
          <w:szCs w:val="32"/>
        </w:rPr>
        <w:t>期以上或</w:t>
      </w:r>
      <w:r w:rsidR="00DE7326" w:rsidRPr="00AE1037">
        <w:rPr>
          <w:rFonts w:asciiTheme="majorBidi" w:eastAsia="仿宋_GB2312" w:hAnsiTheme="majorBidi" w:cstheme="majorBidi"/>
          <w:sz w:val="32"/>
          <w:szCs w:val="32"/>
        </w:rPr>
        <w:t>真骨盆内</w:t>
      </w:r>
      <w:r w:rsidR="00611C9A">
        <w:rPr>
          <w:rFonts w:asciiTheme="majorBidi" w:eastAsia="仿宋_GB2312" w:hAnsiTheme="majorBidi" w:cstheme="majorBidi" w:hint="eastAsia"/>
          <w:sz w:val="32"/>
          <w:szCs w:val="32"/>
        </w:rPr>
        <w:t>有可疑</w:t>
      </w:r>
      <w:r w:rsidR="00611C9A">
        <w:rPr>
          <w:rFonts w:asciiTheme="majorBidi" w:eastAsia="仿宋_GB2312" w:hAnsiTheme="majorBidi" w:cstheme="majorBidi" w:hint="eastAsia"/>
          <w:sz w:val="32"/>
          <w:szCs w:val="32"/>
        </w:rPr>
        <w:t>/</w:t>
      </w:r>
      <w:r w:rsidR="00611C9A">
        <w:rPr>
          <w:rFonts w:asciiTheme="majorBidi" w:eastAsia="仿宋_GB2312" w:hAnsiTheme="majorBidi" w:cstheme="majorBidi" w:hint="eastAsia"/>
          <w:sz w:val="32"/>
          <w:szCs w:val="32"/>
        </w:rPr>
        <w:t>确定</w:t>
      </w:r>
      <w:r w:rsidR="00DE7326" w:rsidRPr="00AE1037">
        <w:rPr>
          <w:rFonts w:asciiTheme="majorBidi" w:eastAsia="仿宋_GB2312" w:hAnsiTheme="majorBidi" w:cstheme="majorBidi"/>
          <w:sz w:val="32"/>
          <w:szCs w:val="32"/>
        </w:rPr>
        <w:t>淋巴结转移），照射范围还要包括髂总淋巴结区。如已发生髂总或腹主动脉旁淋巴结转移，则需进行盆腔延伸野及腹主动脉旁淋巴结照射，上界应达肾血管水平（或根据受累淋巴结的范围调整上界更高水平）。如病变已侵犯阴道下</w:t>
      </w:r>
      <w:r w:rsidR="00DE7326" w:rsidRPr="00AE1037">
        <w:rPr>
          <w:rFonts w:asciiTheme="majorBidi" w:eastAsia="仿宋_GB2312" w:hAnsiTheme="majorBidi" w:cstheme="majorBidi"/>
          <w:sz w:val="32"/>
          <w:szCs w:val="32"/>
        </w:rPr>
        <w:t>1/3</w:t>
      </w:r>
      <w:r w:rsidR="00DE7326" w:rsidRPr="00AE1037">
        <w:rPr>
          <w:rFonts w:asciiTheme="majorBidi" w:eastAsia="仿宋_GB2312" w:hAnsiTheme="majorBidi" w:cstheme="majorBidi"/>
          <w:sz w:val="32"/>
          <w:szCs w:val="32"/>
        </w:rPr>
        <w:t>，双侧腹股沟淋巴结也应包括在照射范围内。以</w:t>
      </w:r>
      <w:r w:rsidR="00DE7326" w:rsidRPr="00AE1037">
        <w:rPr>
          <w:rFonts w:asciiTheme="majorBidi" w:eastAsia="仿宋_GB2312" w:hAnsiTheme="majorBidi" w:cstheme="majorBidi"/>
          <w:sz w:val="32"/>
          <w:szCs w:val="32"/>
        </w:rPr>
        <w:t>CTV</w:t>
      </w:r>
      <w:r w:rsidR="00DE7326" w:rsidRPr="00AE1037">
        <w:rPr>
          <w:rFonts w:asciiTheme="majorBidi" w:eastAsia="仿宋_GB2312" w:hAnsiTheme="majorBidi" w:cstheme="majorBidi"/>
          <w:sz w:val="32"/>
          <w:szCs w:val="32"/>
        </w:rPr>
        <w:t>外放一定距离（</w:t>
      </w:r>
      <w:r w:rsidR="00DE7326" w:rsidRPr="00AE1037">
        <w:rPr>
          <w:rFonts w:asciiTheme="majorBidi" w:eastAsia="仿宋_GB2312" w:hAnsiTheme="majorBidi" w:cstheme="majorBidi"/>
          <w:sz w:val="32"/>
          <w:szCs w:val="32"/>
        </w:rPr>
        <w:t>0.5~1.</w:t>
      </w:r>
      <w:r w:rsidR="00611C9A">
        <w:rPr>
          <w:rFonts w:asciiTheme="majorBidi" w:eastAsia="仿宋_GB2312" w:hAnsiTheme="majorBidi" w:cstheme="majorBidi" w:hint="eastAsia"/>
          <w:sz w:val="32"/>
          <w:szCs w:val="32"/>
        </w:rPr>
        <w:t>5</w:t>
      </w:r>
      <w:r w:rsidR="00DE7326" w:rsidRPr="00AE1037">
        <w:rPr>
          <w:rFonts w:asciiTheme="majorBidi" w:eastAsia="仿宋_GB2312" w:hAnsiTheme="majorBidi" w:cstheme="majorBidi"/>
          <w:sz w:val="32"/>
          <w:szCs w:val="32"/>
        </w:rPr>
        <w:t>cm</w:t>
      </w:r>
      <w:r w:rsidR="00DE7326" w:rsidRPr="00AE1037">
        <w:rPr>
          <w:rFonts w:asciiTheme="majorBidi" w:eastAsia="仿宋_GB2312" w:hAnsiTheme="majorBidi" w:cstheme="majorBidi"/>
          <w:sz w:val="32"/>
          <w:szCs w:val="32"/>
        </w:rPr>
        <w:t>）形成</w:t>
      </w:r>
      <w:r w:rsidR="00DE7326" w:rsidRPr="00AE1037">
        <w:rPr>
          <w:rFonts w:asciiTheme="majorBidi" w:eastAsia="仿宋_GB2312" w:hAnsiTheme="majorBidi" w:cstheme="majorBidi"/>
          <w:sz w:val="32"/>
          <w:szCs w:val="32"/>
        </w:rPr>
        <w:t>PTV</w:t>
      </w:r>
      <w:r w:rsidR="00DE7326" w:rsidRPr="00AE1037">
        <w:rPr>
          <w:rFonts w:asciiTheme="majorBidi" w:eastAsia="仿宋_GB2312" w:hAnsiTheme="majorBidi" w:cstheme="majorBidi"/>
          <w:sz w:val="32"/>
          <w:szCs w:val="32"/>
        </w:rPr>
        <w:t>。放疗剂量：</w:t>
      </w:r>
      <w:r w:rsidR="00DE7326" w:rsidRPr="00AE1037">
        <w:rPr>
          <w:rFonts w:asciiTheme="majorBidi" w:eastAsia="仿宋_GB2312" w:hAnsiTheme="majorBidi" w:cstheme="majorBidi"/>
          <w:sz w:val="32"/>
          <w:szCs w:val="32"/>
        </w:rPr>
        <w:t>45~50Gy/1.8~2Gy/5~6</w:t>
      </w:r>
      <w:r w:rsidR="00DE7326" w:rsidRPr="00AE1037">
        <w:rPr>
          <w:rFonts w:asciiTheme="majorBidi" w:eastAsia="仿宋_GB2312" w:hAnsiTheme="majorBidi" w:cstheme="majorBidi"/>
          <w:sz w:val="32"/>
          <w:szCs w:val="32"/>
        </w:rPr>
        <w:t>周，靶区内剂量均匀性在</w:t>
      </w:r>
      <w:r w:rsidR="00DE7326" w:rsidRPr="00AE1037">
        <w:rPr>
          <w:rFonts w:asciiTheme="majorBidi" w:eastAsia="仿宋_GB2312" w:hAnsiTheme="majorBidi" w:cstheme="majorBidi"/>
          <w:sz w:val="32"/>
          <w:szCs w:val="32"/>
        </w:rPr>
        <w:t>±5</w:t>
      </w:r>
      <w:r w:rsidR="00DE7326" w:rsidRPr="00AE1037">
        <w:rPr>
          <w:rFonts w:asciiTheme="majorBidi" w:eastAsia="仿宋_GB2312" w:hAnsiTheme="majorBidi" w:cstheme="majorBidi"/>
          <w:sz w:val="32"/>
          <w:szCs w:val="32"/>
        </w:rPr>
        <w:t>％范围内，同时评估危及器官，如直肠、乙状结肠、膀胱、小肠、髂骨、骶尾骨、耻骨、股骨头、股骨颈等。对于不能切除的体积局限的肉眼病灶或淋巴结，可以采用</w:t>
      </w:r>
      <w:r w:rsidR="002332AA" w:rsidRPr="002332AA">
        <w:rPr>
          <w:rFonts w:asciiTheme="majorBidi" w:eastAsia="仿宋_GB2312" w:hAnsiTheme="majorBidi" w:cstheme="majorBidi" w:hint="eastAsia"/>
          <w:sz w:val="32"/>
          <w:szCs w:val="32"/>
        </w:rPr>
        <w:t>调强适形放疗技术</w:t>
      </w:r>
      <w:r w:rsidR="00DE7326" w:rsidRPr="00AE1037">
        <w:rPr>
          <w:rFonts w:asciiTheme="majorBidi" w:eastAsia="仿宋_GB2312" w:hAnsiTheme="majorBidi" w:cstheme="majorBidi"/>
          <w:sz w:val="32"/>
          <w:szCs w:val="32"/>
        </w:rPr>
        <w:t>对病灶进行加量放疗，追加剂量一般为</w:t>
      </w:r>
      <w:r w:rsidR="00DE7326" w:rsidRPr="00AE1037">
        <w:rPr>
          <w:rFonts w:asciiTheme="majorBidi" w:eastAsia="仿宋_GB2312" w:hAnsiTheme="majorBidi" w:cstheme="majorBidi"/>
          <w:sz w:val="32"/>
          <w:szCs w:val="32"/>
        </w:rPr>
        <w:t xml:space="preserve">10 ~20 </w:t>
      </w:r>
      <w:proofErr w:type="spellStart"/>
      <w:r w:rsidR="00DE7326" w:rsidRPr="00AE1037">
        <w:rPr>
          <w:rFonts w:asciiTheme="majorBidi" w:eastAsia="仿宋_GB2312" w:hAnsiTheme="majorBidi" w:cstheme="majorBidi"/>
          <w:sz w:val="32"/>
          <w:szCs w:val="32"/>
        </w:rPr>
        <w:t>Gy</w:t>
      </w:r>
      <w:proofErr w:type="spellEnd"/>
      <w:r w:rsidR="00DE7326" w:rsidRPr="00AE1037">
        <w:rPr>
          <w:rFonts w:asciiTheme="majorBidi" w:eastAsia="仿宋_GB2312" w:hAnsiTheme="majorBidi" w:cstheme="majorBidi"/>
          <w:sz w:val="32"/>
          <w:szCs w:val="32"/>
        </w:rPr>
        <w:t>。</w:t>
      </w:r>
    </w:p>
    <w:p w:rsidR="00DE7326" w:rsidRPr="00AE1037" w:rsidRDefault="008E184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3.</w:t>
      </w:r>
      <w:r w:rsidR="00DE7326" w:rsidRPr="00AE1037">
        <w:rPr>
          <w:rFonts w:asciiTheme="majorBidi" w:eastAsia="仿宋_GB2312" w:hAnsiTheme="majorBidi" w:cstheme="majorBidi"/>
          <w:sz w:val="32"/>
          <w:szCs w:val="32"/>
        </w:rPr>
        <w:t>近距离照射</w:t>
      </w:r>
      <w:r w:rsidR="00BB36EF">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将密封的放射源直接放入人体的天然管腔内</w:t>
      </w:r>
      <w:r w:rsidR="00385A56">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如子宫腔、阴道等</w:t>
      </w:r>
      <w:r w:rsidR="00385A56">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为腔内照射。放射源直接放入肿瘤组织间进行照射为组织间照射，二者</w:t>
      </w:r>
      <w:r w:rsidR="002332AA">
        <w:rPr>
          <w:rFonts w:asciiTheme="majorBidi" w:eastAsia="仿宋_GB2312" w:hAnsiTheme="majorBidi" w:cstheme="majorBidi" w:hint="eastAsia"/>
          <w:sz w:val="32"/>
          <w:szCs w:val="32"/>
        </w:rPr>
        <w:t>同属于</w:t>
      </w:r>
      <w:r w:rsidR="00DE7326" w:rsidRPr="00AE1037">
        <w:rPr>
          <w:rFonts w:asciiTheme="majorBidi" w:eastAsia="仿宋_GB2312" w:hAnsiTheme="majorBidi" w:cstheme="majorBidi"/>
          <w:sz w:val="32"/>
          <w:szCs w:val="32"/>
        </w:rPr>
        <w:t>近距离照射。</w:t>
      </w:r>
      <w:r w:rsidR="00407E86" w:rsidRPr="00AE1037">
        <w:rPr>
          <w:rFonts w:asciiTheme="majorBidi" w:eastAsia="仿宋_GB2312" w:hAnsiTheme="majorBidi" w:cstheme="majorBidi"/>
          <w:sz w:val="32"/>
          <w:szCs w:val="32"/>
        </w:rPr>
        <w:t>宫颈癌</w:t>
      </w:r>
      <w:r w:rsidR="00DE7326" w:rsidRPr="00AE1037">
        <w:rPr>
          <w:rFonts w:asciiTheme="majorBidi" w:eastAsia="仿宋_GB2312" w:hAnsiTheme="majorBidi" w:cstheme="majorBidi"/>
          <w:sz w:val="32"/>
          <w:szCs w:val="32"/>
        </w:rPr>
        <w:t>的腔内放疗有其自然的有利条件，宫颈、宫体及阴道对放射线耐受量高、放射源距肿瘤最近、以较小的照射体积可取得较大的放疗效果。</w:t>
      </w:r>
    </w:p>
    <w:p w:rsidR="00DE7326" w:rsidRPr="00AE1037" w:rsidRDefault="00DC0009" w:rsidP="008536DB">
      <w:pPr>
        <w:spacing w:line="600" w:lineRule="exact"/>
        <w:ind w:left="48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1</w:t>
      </w:r>
      <w:r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体内照射的放射源：</w:t>
      </w:r>
      <w:r w:rsidR="00BB36EF">
        <w:rPr>
          <w:rFonts w:asciiTheme="majorBidi" w:eastAsia="仿宋_GB2312" w:hAnsiTheme="majorBidi" w:cstheme="majorBidi" w:hint="eastAsia"/>
          <w:sz w:val="32"/>
          <w:szCs w:val="32"/>
        </w:rPr>
        <w:t>见表</w:t>
      </w:r>
      <w:r w:rsidR="00BB36EF">
        <w:rPr>
          <w:rFonts w:asciiTheme="majorBidi" w:eastAsia="仿宋_GB2312" w:hAnsiTheme="majorBidi" w:cstheme="majorBidi"/>
          <w:sz w:val="32"/>
          <w:szCs w:val="32"/>
        </w:rPr>
        <w:t>4</w:t>
      </w:r>
      <w:r w:rsidR="00BB36EF">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 xml:space="preserve">　</w:t>
      </w:r>
    </w:p>
    <w:p w:rsidR="00DE7326" w:rsidRPr="00AE1037" w:rsidRDefault="00DE7326" w:rsidP="00080FBC">
      <w:pPr>
        <w:spacing w:line="600" w:lineRule="exact"/>
        <w:jc w:val="center"/>
        <w:outlineLvl w:val="1"/>
        <w:rPr>
          <w:rFonts w:asciiTheme="majorBidi" w:eastAsia="仿宋" w:hAnsiTheme="majorBidi" w:cstheme="majorBidi"/>
          <w:sz w:val="24"/>
        </w:rPr>
      </w:pPr>
      <w:r w:rsidRPr="00AE1037">
        <w:rPr>
          <w:rFonts w:asciiTheme="majorBidi" w:eastAsia="仿宋" w:cstheme="majorBidi"/>
          <w:sz w:val="24"/>
        </w:rPr>
        <w:t>表</w:t>
      </w:r>
      <w:r w:rsidR="00BB36EF">
        <w:rPr>
          <w:rFonts w:asciiTheme="majorBidi" w:eastAsia="仿宋" w:hAnsiTheme="majorBidi" w:cstheme="majorBidi"/>
          <w:sz w:val="24"/>
        </w:rPr>
        <w:t>4</w:t>
      </w:r>
      <w:r w:rsidR="00BB36EF" w:rsidRPr="00AE1037">
        <w:rPr>
          <w:rFonts w:asciiTheme="majorBidi" w:eastAsia="仿宋" w:hAnsiTheme="majorBidi" w:cstheme="majorBidi"/>
          <w:sz w:val="24"/>
        </w:rPr>
        <w:t xml:space="preserve"> </w:t>
      </w:r>
      <w:r w:rsidRPr="00AE1037">
        <w:rPr>
          <w:rFonts w:asciiTheme="majorBidi" w:eastAsia="仿宋" w:cstheme="majorBidi"/>
          <w:sz w:val="24"/>
        </w:rPr>
        <w:t>常用近距离放射源</w:t>
      </w:r>
    </w:p>
    <w:tbl>
      <w:tblPr>
        <w:tblW w:w="0" w:type="auto"/>
        <w:jc w:val="center"/>
        <w:tblBorders>
          <w:top w:val="single" w:sz="6" w:space="0" w:color="auto"/>
          <w:bottom w:val="single" w:sz="6" w:space="0" w:color="auto"/>
        </w:tblBorders>
        <w:tblLook w:val="0000" w:firstRow="0" w:lastRow="0" w:firstColumn="0" w:lastColumn="0" w:noHBand="0" w:noVBand="0"/>
      </w:tblPr>
      <w:tblGrid>
        <w:gridCol w:w="2909"/>
        <w:gridCol w:w="1533"/>
        <w:gridCol w:w="1178"/>
        <w:gridCol w:w="1320"/>
        <w:gridCol w:w="1723"/>
      </w:tblGrid>
      <w:tr w:rsidR="00DE7326" w:rsidRPr="00AE1037" w:rsidTr="00E43319">
        <w:trPr>
          <w:trHeight w:val="1122"/>
          <w:jc w:val="center"/>
        </w:trPr>
        <w:tc>
          <w:tcPr>
            <w:tcW w:w="2909"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放射源</w:t>
            </w:r>
          </w:p>
        </w:tc>
        <w:tc>
          <w:tcPr>
            <w:tcW w:w="1533"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镭</w:t>
            </w:r>
            <w:r w:rsidRPr="00AE1037">
              <w:rPr>
                <w:rFonts w:asciiTheme="majorBidi" w:eastAsia="仿宋" w:hAnsiTheme="majorBidi" w:cstheme="majorBidi"/>
                <w:sz w:val="24"/>
              </w:rPr>
              <w:t>226</w:t>
            </w:r>
          </w:p>
        </w:tc>
        <w:tc>
          <w:tcPr>
            <w:tcW w:w="1178"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钴</w:t>
            </w:r>
            <w:r w:rsidRPr="00AE1037">
              <w:rPr>
                <w:rFonts w:asciiTheme="majorBidi" w:eastAsia="仿宋" w:hAnsiTheme="majorBidi" w:cstheme="majorBidi"/>
                <w:sz w:val="24"/>
              </w:rPr>
              <w:t>60</w:t>
            </w:r>
          </w:p>
        </w:tc>
        <w:tc>
          <w:tcPr>
            <w:tcW w:w="1320"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铯</w:t>
            </w:r>
            <w:r w:rsidRPr="00AE1037">
              <w:rPr>
                <w:rFonts w:asciiTheme="majorBidi" w:eastAsia="仿宋" w:hAnsiTheme="majorBidi" w:cstheme="majorBidi"/>
                <w:sz w:val="24"/>
              </w:rPr>
              <w:t>137</w:t>
            </w:r>
          </w:p>
        </w:tc>
        <w:tc>
          <w:tcPr>
            <w:tcW w:w="1723"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铱</w:t>
            </w:r>
            <w:r w:rsidRPr="00AE1037">
              <w:rPr>
                <w:rFonts w:asciiTheme="majorBidi" w:eastAsia="仿宋" w:hAnsiTheme="majorBidi" w:cstheme="majorBidi"/>
                <w:sz w:val="24"/>
              </w:rPr>
              <w:t>192</w:t>
            </w:r>
          </w:p>
        </w:tc>
      </w:tr>
      <w:tr w:rsidR="00DE7326" w:rsidRPr="00AE1037" w:rsidTr="00E43319">
        <w:trPr>
          <w:trHeight w:val="1683"/>
          <w:jc w:val="center"/>
        </w:trPr>
        <w:tc>
          <w:tcPr>
            <w:tcW w:w="2909"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lastRenderedPageBreak/>
              <w:t>放射比度</w:t>
            </w:r>
            <w:r w:rsidR="00385A56">
              <w:rPr>
                <w:rFonts w:asciiTheme="majorBidi" w:eastAsia="仿宋" w:hAnsiTheme="majorBidi" w:cstheme="majorBidi"/>
                <w:sz w:val="24"/>
              </w:rPr>
              <w:t>（</w:t>
            </w:r>
            <w:proofErr w:type="spellStart"/>
            <w:r w:rsidRPr="00AE1037">
              <w:rPr>
                <w:rFonts w:asciiTheme="majorBidi" w:eastAsia="仿宋" w:hAnsiTheme="majorBidi" w:cstheme="majorBidi"/>
                <w:sz w:val="24"/>
              </w:rPr>
              <w:t>Ci</w:t>
            </w:r>
            <w:proofErr w:type="spellEnd"/>
            <w:r w:rsidRPr="00AE1037">
              <w:rPr>
                <w:rFonts w:asciiTheme="majorBidi" w:eastAsia="仿宋" w:cstheme="majorBidi"/>
                <w:sz w:val="24"/>
              </w:rPr>
              <w:t>／</w:t>
            </w:r>
            <w:r w:rsidRPr="00AE1037">
              <w:rPr>
                <w:rFonts w:asciiTheme="majorBidi" w:eastAsia="仿宋" w:hAnsiTheme="majorBidi" w:cstheme="majorBidi"/>
                <w:sz w:val="24"/>
              </w:rPr>
              <w:t>cm</w:t>
            </w:r>
            <w:r w:rsidRPr="00080FBC">
              <w:rPr>
                <w:rFonts w:asciiTheme="majorBidi" w:eastAsia="仿宋" w:hAnsiTheme="majorBidi" w:cstheme="majorBidi"/>
                <w:sz w:val="24"/>
                <w:vertAlign w:val="superscript"/>
              </w:rPr>
              <w:t>3</w:t>
            </w:r>
            <w:r w:rsidR="00385A56">
              <w:rPr>
                <w:rFonts w:asciiTheme="majorBidi" w:eastAsia="仿宋" w:hAnsiTheme="majorBidi" w:cstheme="majorBidi"/>
                <w:sz w:val="24"/>
              </w:rPr>
              <w:t>）</w:t>
            </w:r>
          </w:p>
        </w:tc>
        <w:tc>
          <w:tcPr>
            <w:tcW w:w="1533"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 xml:space="preserve">2.1 </w:t>
            </w:r>
          </w:p>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最高</w:t>
            </w:r>
            <w:r w:rsidRPr="00AE1037">
              <w:rPr>
                <w:rFonts w:asciiTheme="majorBidi" w:eastAsia="仿宋" w:hAnsiTheme="majorBidi" w:cstheme="majorBidi"/>
                <w:sz w:val="24"/>
              </w:rPr>
              <w:t>3.8</w:t>
            </w:r>
          </w:p>
        </w:tc>
        <w:tc>
          <w:tcPr>
            <w:tcW w:w="1178"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1900</w:t>
            </w:r>
          </w:p>
        </w:tc>
        <w:tc>
          <w:tcPr>
            <w:tcW w:w="1320"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27.5</w:t>
            </w:r>
          </w:p>
        </w:tc>
        <w:tc>
          <w:tcPr>
            <w:tcW w:w="1723"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9000</w:t>
            </w:r>
          </w:p>
          <w:p w:rsidR="00DE7326" w:rsidRPr="00AE1037" w:rsidRDefault="00DE7326" w:rsidP="008536DB">
            <w:pPr>
              <w:spacing w:line="600" w:lineRule="exact"/>
              <w:rPr>
                <w:rFonts w:asciiTheme="majorBidi" w:eastAsia="仿宋" w:hAnsiTheme="majorBidi" w:cstheme="majorBidi"/>
                <w:sz w:val="24"/>
              </w:rPr>
            </w:pPr>
          </w:p>
        </w:tc>
      </w:tr>
      <w:tr w:rsidR="00DE7326" w:rsidRPr="00AE1037" w:rsidTr="00E43319">
        <w:trPr>
          <w:trHeight w:val="1133"/>
          <w:jc w:val="center"/>
        </w:trPr>
        <w:tc>
          <w:tcPr>
            <w:tcW w:w="2909"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半衰期（年）</w:t>
            </w:r>
          </w:p>
        </w:tc>
        <w:tc>
          <w:tcPr>
            <w:tcW w:w="1533"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l590</w:t>
            </w:r>
          </w:p>
        </w:tc>
        <w:tc>
          <w:tcPr>
            <w:tcW w:w="1178"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5.3</w:t>
            </w:r>
          </w:p>
        </w:tc>
        <w:tc>
          <w:tcPr>
            <w:tcW w:w="1320"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33</w:t>
            </w:r>
          </w:p>
        </w:tc>
        <w:tc>
          <w:tcPr>
            <w:tcW w:w="1723" w:type="dxa"/>
            <w:tcBorders>
              <w:top w:val="single" w:sz="6" w:space="0" w:color="auto"/>
              <w:left w:val="nil"/>
              <w:bottom w:val="single" w:sz="6" w:space="0" w:color="auto"/>
              <w:right w:val="nil"/>
            </w:tcBorders>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0.2</w:t>
            </w:r>
            <w:r w:rsidR="00385A56">
              <w:rPr>
                <w:rFonts w:asciiTheme="majorBidi" w:eastAsia="仿宋" w:hAnsiTheme="majorBidi" w:cstheme="majorBidi"/>
                <w:sz w:val="24"/>
              </w:rPr>
              <w:t>（</w:t>
            </w:r>
            <w:r w:rsidRPr="00AE1037">
              <w:rPr>
                <w:rFonts w:asciiTheme="majorBidi" w:eastAsia="仿宋" w:hAnsiTheme="majorBidi" w:cstheme="majorBidi"/>
                <w:sz w:val="24"/>
              </w:rPr>
              <w:t>74</w:t>
            </w:r>
            <w:r w:rsidRPr="00AE1037">
              <w:rPr>
                <w:rFonts w:asciiTheme="majorBidi" w:eastAsia="仿宋" w:cstheme="majorBidi"/>
                <w:sz w:val="24"/>
              </w:rPr>
              <w:t>天</w:t>
            </w:r>
            <w:r w:rsidR="00385A56">
              <w:rPr>
                <w:rFonts w:asciiTheme="majorBidi" w:eastAsia="仿宋" w:hAnsiTheme="majorBidi" w:cstheme="majorBidi"/>
                <w:sz w:val="24"/>
              </w:rPr>
              <w:t>）</w:t>
            </w:r>
          </w:p>
        </w:tc>
      </w:tr>
    </w:tbl>
    <w:p w:rsidR="00DE7326" w:rsidRPr="00AE1037" w:rsidRDefault="00DE7326" w:rsidP="008536DB">
      <w:pPr>
        <w:spacing w:line="600" w:lineRule="exact"/>
        <w:rPr>
          <w:rFonts w:asciiTheme="majorBidi" w:eastAsia="仿宋" w:hAnsiTheme="majorBidi" w:cstheme="majorBidi"/>
          <w:sz w:val="24"/>
        </w:rPr>
      </w:pPr>
    </w:p>
    <w:p w:rsidR="00DC0009" w:rsidRPr="00AE1037" w:rsidRDefault="00DC000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2</w:t>
      </w:r>
      <w:r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传统的腔内照射法</w:t>
      </w:r>
      <w:r w:rsidR="00BB36EF">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斯德哥尔摩法、巴黎法、曼彻斯特法和北京法等，多使用的是镭、铯放射源，目前已较少使用。</w:t>
      </w:r>
    </w:p>
    <w:p w:rsidR="00DE7326" w:rsidRPr="00AE1037" w:rsidRDefault="00DC000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后装腔内放疗及剂量计算</w:t>
      </w:r>
      <w:r w:rsidR="00BB36EF">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后装腔内放疗是先将空载的放射容器置于体腔内病变部位，然后在有防护屏蔽的条件下远距离地将放射源通过管道传输到容器内进行治疗。腔内放疗是宫颈癌根治性放疗中的重要治疗手段。采用宫腔管联合阴道施源器的腔内治疗方法最常用。根据患者及肿瘤的解剖特点选择不同的阴道施源器与宫腔</w:t>
      </w:r>
      <w:r w:rsidR="002332AA">
        <w:rPr>
          <w:rFonts w:asciiTheme="majorBidi" w:eastAsia="仿宋_GB2312" w:hAnsiTheme="majorBidi" w:cstheme="majorBidi" w:hint="eastAsia"/>
          <w:sz w:val="32"/>
          <w:szCs w:val="32"/>
        </w:rPr>
        <w:t>管</w:t>
      </w:r>
      <w:r w:rsidR="00DE7326" w:rsidRPr="00AE1037">
        <w:rPr>
          <w:rFonts w:asciiTheme="majorBidi" w:eastAsia="仿宋_GB2312" w:hAnsiTheme="majorBidi" w:cstheme="majorBidi"/>
          <w:sz w:val="32"/>
          <w:szCs w:val="32"/>
        </w:rPr>
        <w:t>联合使用。当联合</w:t>
      </w:r>
      <w:r w:rsidR="00DE7326" w:rsidRPr="00AE1037">
        <w:rPr>
          <w:rFonts w:asciiTheme="majorBidi" w:eastAsia="仿宋_GB2312" w:hAnsiTheme="majorBidi" w:cstheme="majorBidi"/>
          <w:sz w:val="32"/>
          <w:szCs w:val="32"/>
        </w:rPr>
        <w:t>EBRT</w:t>
      </w:r>
      <w:r w:rsidR="00DE7326" w:rsidRPr="00AE1037">
        <w:rPr>
          <w:rFonts w:asciiTheme="majorBidi" w:eastAsia="仿宋_GB2312" w:hAnsiTheme="majorBidi" w:cstheme="majorBidi"/>
          <w:sz w:val="32"/>
          <w:szCs w:val="32"/>
        </w:rPr>
        <w:t>时，近距离放疗通常在放疗后期进行，这时肿瘤体积已明显缩小，使得施源器放置的部位能够达到近距离治疗的理想剂量几何形状分布。后装腔内治疗机根据其对</w:t>
      </w:r>
      <w:r w:rsidR="00DE7326" w:rsidRPr="00AE1037">
        <w:rPr>
          <w:rFonts w:asciiTheme="majorBidi" w:eastAsia="仿宋_GB2312" w:hAnsiTheme="majorBidi" w:cstheme="majorBidi"/>
          <w:sz w:val="32"/>
          <w:szCs w:val="32"/>
        </w:rPr>
        <w:t>“A”</w:t>
      </w:r>
      <w:r w:rsidR="00DE7326" w:rsidRPr="00AE1037">
        <w:rPr>
          <w:rFonts w:asciiTheme="majorBidi" w:eastAsia="仿宋_GB2312" w:hAnsiTheme="majorBidi" w:cstheme="majorBidi"/>
          <w:sz w:val="32"/>
          <w:szCs w:val="32"/>
        </w:rPr>
        <w:t>点放射剂量率的高低可分为</w:t>
      </w:r>
      <w:r w:rsidR="0052563C">
        <w:rPr>
          <w:rFonts w:asciiTheme="majorBidi" w:eastAsia="仿宋_GB2312" w:hAnsiTheme="majorBidi" w:cstheme="majorBidi" w:hint="eastAsia"/>
          <w:sz w:val="32"/>
          <w:szCs w:val="32"/>
        </w:rPr>
        <w:t>3</w:t>
      </w:r>
      <w:r w:rsidR="00DE7326" w:rsidRPr="00AE1037">
        <w:rPr>
          <w:rFonts w:asciiTheme="majorBidi" w:eastAsia="仿宋_GB2312" w:hAnsiTheme="majorBidi" w:cstheme="majorBidi"/>
          <w:sz w:val="32"/>
          <w:szCs w:val="32"/>
        </w:rPr>
        <w:t>类：低剂量率（</w:t>
      </w:r>
      <w:r w:rsidR="00DE7326" w:rsidRPr="00AE1037">
        <w:rPr>
          <w:rFonts w:asciiTheme="majorBidi" w:eastAsia="仿宋_GB2312" w:hAnsiTheme="majorBidi" w:cstheme="majorBidi"/>
          <w:sz w:val="32"/>
          <w:szCs w:val="32"/>
        </w:rPr>
        <w:t>0.667 ~3.33cG</w:t>
      </w:r>
      <w:r w:rsidR="0052563C">
        <w:rPr>
          <w:rFonts w:asciiTheme="majorBidi" w:eastAsia="仿宋_GB2312" w:hAnsiTheme="majorBidi" w:cstheme="majorBidi" w:hint="eastAsia"/>
          <w:sz w:val="32"/>
          <w:szCs w:val="32"/>
        </w:rPr>
        <w:t>y</w:t>
      </w:r>
      <w:r w:rsidR="00DE7326"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min</w:t>
      </w:r>
      <w:r w:rsidR="00DE7326" w:rsidRPr="00AE1037">
        <w:rPr>
          <w:rFonts w:asciiTheme="majorBidi" w:eastAsia="仿宋_GB2312" w:hAnsiTheme="majorBidi" w:cstheme="majorBidi"/>
          <w:sz w:val="32"/>
          <w:szCs w:val="32"/>
        </w:rPr>
        <w:t>）、中剂量率（</w:t>
      </w:r>
      <w:r w:rsidR="00DE7326" w:rsidRPr="00AE1037">
        <w:rPr>
          <w:rFonts w:asciiTheme="majorBidi" w:eastAsia="仿宋_GB2312" w:hAnsiTheme="majorBidi" w:cstheme="majorBidi"/>
          <w:sz w:val="32"/>
          <w:szCs w:val="32"/>
        </w:rPr>
        <w:t>3.33 ~20cG</w:t>
      </w:r>
      <w:r w:rsidR="0052563C">
        <w:rPr>
          <w:rFonts w:asciiTheme="majorBidi" w:eastAsia="仿宋_GB2312" w:hAnsiTheme="majorBidi" w:cstheme="majorBidi" w:hint="eastAsia"/>
          <w:sz w:val="32"/>
          <w:szCs w:val="32"/>
        </w:rPr>
        <w:t>y</w:t>
      </w:r>
      <w:r w:rsidR="00DE7326"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min</w:t>
      </w:r>
      <w:r w:rsidR="00DE7326" w:rsidRPr="00AE1037">
        <w:rPr>
          <w:rFonts w:asciiTheme="majorBidi" w:eastAsia="仿宋_GB2312" w:hAnsiTheme="majorBidi" w:cstheme="majorBidi"/>
          <w:sz w:val="32"/>
          <w:szCs w:val="32"/>
        </w:rPr>
        <w:t>）、高剂量率（在</w:t>
      </w:r>
      <w:r w:rsidR="00DE7326" w:rsidRPr="00AE1037">
        <w:rPr>
          <w:rFonts w:asciiTheme="majorBidi" w:eastAsia="仿宋_GB2312" w:hAnsiTheme="majorBidi" w:cstheme="majorBidi"/>
          <w:sz w:val="32"/>
          <w:szCs w:val="32"/>
        </w:rPr>
        <w:t>20cG</w:t>
      </w:r>
      <w:r w:rsidR="0052563C">
        <w:rPr>
          <w:rFonts w:asciiTheme="majorBidi" w:eastAsia="仿宋_GB2312" w:hAnsiTheme="majorBidi" w:cstheme="majorBidi" w:hint="eastAsia"/>
          <w:sz w:val="32"/>
          <w:szCs w:val="32"/>
        </w:rPr>
        <w:t>y</w:t>
      </w:r>
      <w:r w:rsidR="00DE7326"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min</w:t>
      </w:r>
      <w:r w:rsidR="00DE7326" w:rsidRPr="00AE1037">
        <w:rPr>
          <w:rFonts w:asciiTheme="majorBidi" w:eastAsia="仿宋_GB2312" w:hAnsiTheme="majorBidi" w:cstheme="majorBidi"/>
          <w:sz w:val="32"/>
          <w:szCs w:val="32"/>
        </w:rPr>
        <w:t>以上）。</w:t>
      </w:r>
      <w:r w:rsidR="00B84A2A">
        <w:rPr>
          <w:rFonts w:asciiTheme="majorBidi" w:eastAsia="仿宋_GB2312" w:hAnsiTheme="majorBidi" w:cstheme="majorBidi" w:hint="eastAsia"/>
          <w:sz w:val="32"/>
          <w:szCs w:val="32"/>
        </w:rPr>
        <w:t>行根治性调强适形放疗时建议每周行</w:t>
      </w:r>
      <w:r w:rsidR="00B84A2A">
        <w:rPr>
          <w:rFonts w:asciiTheme="majorBidi" w:eastAsia="仿宋_GB2312" w:hAnsiTheme="majorBidi" w:cstheme="majorBidi" w:hint="eastAsia"/>
          <w:sz w:val="32"/>
          <w:szCs w:val="32"/>
        </w:rPr>
        <w:t>CBCT</w:t>
      </w:r>
      <w:r w:rsidR="00B84A2A">
        <w:rPr>
          <w:rFonts w:asciiTheme="majorBidi" w:eastAsia="仿宋_GB2312" w:hAnsiTheme="majorBidi" w:cstheme="majorBidi" w:hint="eastAsia"/>
          <w:sz w:val="32"/>
          <w:szCs w:val="32"/>
        </w:rPr>
        <w:t>验证，第三周外照射放疗结束时行影像学评估确定是否需要修改放疗计划。</w:t>
      </w:r>
    </w:p>
    <w:p w:rsidR="00DE7326" w:rsidRPr="00AE1037" w:rsidRDefault="00DE7326" w:rsidP="00B84A2A">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后装腔内放疗的治疗计划系统多模拟经典的斯德哥尔摩法、巴黎法等。一般情况下每周</w:t>
      </w:r>
      <w:r w:rsidRPr="00AE1037">
        <w:rPr>
          <w:rFonts w:asciiTheme="majorBidi" w:eastAsia="仿宋_GB2312" w:hAnsiTheme="majorBidi" w:cstheme="majorBidi"/>
          <w:sz w:val="32"/>
          <w:szCs w:val="32"/>
        </w:rPr>
        <w:t>1</w:t>
      </w:r>
      <w:r w:rsidR="0052563C">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2</w:t>
      </w:r>
      <w:r w:rsidRPr="00AE1037">
        <w:rPr>
          <w:rFonts w:asciiTheme="majorBidi" w:eastAsia="仿宋_GB2312" w:hAnsiTheme="majorBidi" w:cstheme="majorBidi"/>
          <w:sz w:val="32"/>
          <w:szCs w:val="32"/>
        </w:rPr>
        <w:t>次，每周</w:t>
      </w:r>
      <w:r w:rsidRPr="00AE1037">
        <w:rPr>
          <w:rFonts w:asciiTheme="majorBidi" w:eastAsia="仿宋_GB2312" w:hAnsiTheme="majorBidi" w:cstheme="majorBidi"/>
          <w:sz w:val="32"/>
          <w:szCs w:val="32"/>
        </w:rPr>
        <w:t>“A”</w:t>
      </w:r>
      <w:r w:rsidRPr="00AE1037">
        <w:rPr>
          <w:rFonts w:asciiTheme="majorBidi" w:eastAsia="仿宋_GB2312" w:hAnsiTheme="majorBidi" w:cstheme="majorBidi"/>
          <w:sz w:val="32"/>
          <w:szCs w:val="32"/>
        </w:rPr>
        <w:t>点剂量在</w:t>
      </w:r>
      <w:r w:rsidRPr="00AE1037">
        <w:rPr>
          <w:rFonts w:asciiTheme="majorBidi" w:eastAsia="仿宋_GB2312" w:hAnsiTheme="majorBidi" w:cstheme="majorBidi"/>
          <w:sz w:val="32"/>
          <w:szCs w:val="32"/>
        </w:rPr>
        <w:t>5~10G</w:t>
      </w:r>
      <w:r w:rsidR="0052563C">
        <w:rPr>
          <w:rFonts w:asciiTheme="majorBidi" w:eastAsia="仿宋_GB2312" w:hAnsiTheme="majorBidi" w:cstheme="majorBidi" w:hint="eastAsia"/>
          <w:sz w:val="32"/>
          <w:szCs w:val="32"/>
        </w:rPr>
        <w:t>y</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lastRenderedPageBreak/>
        <w:t>“A”</w:t>
      </w:r>
      <w:r w:rsidRPr="00AE1037">
        <w:rPr>
          <w:rFonts w:asciiTheme="majorBidi" w:eastAsia="仿宋_GB2312" w:hAnsiTheme="majorBidi" w:cstheme="majorBidi"/>
          <w:sz w:val="32"/>
          <w:szCs w:val="32"/>
        </w:rPr>
        <w:t>点总剂量在</w:t>
      </w:r>
      <w:r w:rsidRPr="00AE1037">
        <w:rPr>
          <w:rFonts w:asciiTheme="majorBidi" w:eastAsia="仿宋_GB2312" w:hAnsiTheme="majorBidi" w:cstheme="majorBidi"/>
          <w:sz w:val="32"/>
          <w:szCs w:val="32"/>
        </w:rPr>
        <w:t>35~45Gy</w:t>
      </w:r>
      <w:r w:rsidRPr="00AE1037">
        <w:rPr>
          <w:rFonts w:asciiTheme="majorBidi" w:eastAsia="仿宋_GB2312" w:hAnsiTheme="majorBidi" w:cstheme="majorBidi"/>
          <w:sz w:val="32"/>
          <w:szCs w:val="32"/>
        </w:rPr>
        <w:t>，整个疗程体外加腔内放疗剂量因临床分期、肿瘤大小的不同而异，一般总剂量在</w:t>
      </w:r>
      <w:r w:rsidRPr="00AE1037">
        <w:rPr>
          <w:rFonts w:asciiTheme="majorBidi" w:eastAsia="仿宋_GB2312" w:hAnsiTheme="majorBidi" w:cstheme="majorBidi"/>
          <w:sz w:val="32"/>
          <w:szCs w:val="32"/>
        </w:rPr>
        <w:t>75~90Gy</w:t>
      </w:r>
      <w:r w:rsidRPr="00AE1037">
        <w:rPr>
          <w:rFonts w:asciiTheme="majorBidi" w:eastAsia="仿宋_GB2312" w:hAnsiTheme="majorBidi" w:cstheme="majorBidi"/>
          <w:sz w:val="32"/>
          <w:szCs w:val="32"/>
        </w:rPr>
        <w:t>。直肠、膀胱</w:t>
      </w:r>
      <w:r w:rsidRPr="00AE1037">
        <w:rPr>
          <w:rFonts w:asciiTheme="majorBidi" w:eastAsia="仿宋_GB2312" w:hAnsiTheme="majorBidi" w:cstheme="majorBidi"/>
          <w:sz w:val="32"/>
          <w:szCs w:val="32"/>
        </w:rPr>
        <w:t>ICRU</w:t>
      </w:r>
      <w:r w:rsidRPr="00AE1037">
        <w:rPr>
          <w:rFonts w:asciiTheme="majorBidi" w:eastAsia="仿宋_GB2312" w:hAnsiTheme="majorBidi" w:cstheme="majorBidi"/>
          <w:sz w:val="32"/>
          <w:szCs w:val="32"/>
        </w:rPr>
        <w:t>参考点剂量限制在</w:t>
      </w:r>
      <w:r w:rsidRPr="00AE1037">
        <w:rPr>
          <w:rFonts w:asciiTheme="majorBidi" w:eastAsia="仿宋_GB2312" w:hAnsiTheme="majorBidi" w:cstheme="majorBidi"/>
          <w:sz w:val="32"/>
          <w:szCs w:val="32"/>
        </w:rPr>
        <w:t>A</w:t>
      </w:r>
      <w:r w:rsidRPr="00AE1037">
        <w:rPr>
          <w:rFonts w:asciiTheme="majorBidi" w:eastAsia="仿宋_GB2312" w:hAnsiTheme="majorBidi" w:cstheme="majorBidi"/>
          <w:sz w:val="32"/>
          <w:szCs w:val="32"/>
        </w:rPr>
        <w:t>点处方剂量的</w:t>
      </w:r>
      <w:r w:rsidRPr="00AE1037">
        <w:rPr>
          <w:rFonts w:asciiTheme="majorBidi" w:eastAsia="仿宋_GB2312" w:hAnsiTheme="majorBidi" w:cstheme="majorBidi"/>
          <w:sz w:val="32"/>
          <w:szCs w:val="32"/>
        </w:rPr>
        <w:t>60</w:t>
      </w:r>
      <w:r w:rsidR="0052563C">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70%</w:t>
      </w:r>
      <w:r w:rsidRPr="00AE1037">
        <w:rPr>
          <w:rFonts w:asciiTheme="majorBidi" w:eastAsia="仿宋_GB2312" w:hAnsiTheme="majorBidi" w:cstheme="majorBidi"/>
          <w:sz w:val="32"/>
          <w:szCs w:val="32"/>
        </w:rPr>
        <w:t>以下，最高不能超过</w:t>
      </w:r>
      <w:r w:rsidRPr="00AE1037">
        <w:rPr>
          <w:rFonts w:asciiTheme="majorBidi" w:eastAsia="仿宋_GB2312" w:hAnsiTheme="majorBidi" w:cstheme="majorBidi"/>
          <w:sz w:val="32"/>
          <w:szCs w:val="32"/>
        </w:rPr>
        <w:t>80%</w:t>
      </w:r>
      <w:r w:rsidRPr="00AE1037">
        <w:rPr>
          <w:rFonts w:asciiTheme="majorBidi" w:eastAsia="仿宋_GB2312" w:hAnsiTheme="majorBidi" w:cstheme="majorBidi"/>
          <w:sz w:val="32"/>
          <w:szCs w:val="32"/>
        </w:rPr>
        <w:t>，超量者可考虑减少驻留点或降低处方剂量。</w:t>
      </w:r>
      <w:r w:rsidRPr="00AE1037">
        <w:rPr>
          <w:rFonts w:asciiTheme="majorBidi" w:eastAsia="仿宋_GB2312" w:hAnsiTheme="majorBidi" w:cstheme="majorBidi"/>
          <w:sz w:val="32"/>
          <w:szCs w:val="32"/>
        </w:rPr>
        <w:t>NCCN</w:t>
      </w:r>
      <w:r w:rsidRPr="00AE1037">
        <w:rPr>
          <w:rFonts w:asciiTheme="majorBidi" w:eastAsia="仿宋_GB2312" w:hAnsiTheme="majorBidi" w:cstheme="majorBidi"/>
          <w:sz w:val="32"/>
          <w:szCs w:val="32"/>
        </w:rPr>
        <w:t>指南中对</w:t>
      </w:r>
      <w:r w:rsidRPr="00AE1037">
        <w:rPr>
          <w:rFonts w:asciiTheme="majorBidi" w:eastAsia="仿宋_GB2312" w:hAnsiTheme="majorBidi" w:cstheme="majorBidi"/>
          <w:sz w:val="32"/>
          <w:szCs w:val="32"/>
        </w:rPr>
        <w:t>A</w:t>
      </w:r>
      <w:r w:rsidRPr="00AE1037">
        <w:rPr>
          <w:rFonts w:asciiTheme="majorBidi" w:eastAsia="仿宋_GB2312" w:hAnsiTheme="majorBidi" w:cstheme="majorBidi"/>
          <w:sz w:val="32"/>
          <w:szCs w:val="32"/>
        </w:rPr>
        <w:t>点的剂量推荐，是以传统的、经广泛验证的低剂量率（</w:t>
      </w:r>
      <w:r w:rsidRPr="00AE1037">
        <w:rPr>
          <w:rFonts w:asciiTheme="majorBidi" w:eastAsia="仿宋_GB2312" w:hAnsiTheme="majorBidi" w:cstheme="majorBidi"/>
          <w:sz w:val="32"/>
          <w:szCs w:val="32"/>
        </w:rPr>
        <w:t>LDRs</w:t>
      </w:r>
      <w:r w:rsidRPr="00AE1037">
        <w:rPr>
          <w:rFonts w:asciiTheme="majorBidi" w:eastAsia="仿宋_GB2312" w:hAnsiTheme="majorBidi" w:cstheme="majorBidi"/>
          <w:sz w:val="32"/>
          <w:szCs w:val="32"/>
        </w:rPr>
        <w:t>）和分割的近距离治疗为基础。在这个剂量系统里，体外照射采用每天</w:t>
      </w:r>
      <w:r w:rsidRPr="00AE1037">
        <w:rPr>
          <w:rFonts w:asciiTheme="majorBidi" w:eastAsia="仿宋_GB2312" w:hAnsiTheme="majorBidi" w:cstheme="majorBidi"/>
          <w:sz w:val="32"/>
          <w:szCs w:val="32"/>
        </w:rPr>
        <w:t xml:space="preserve">1.8~2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，近距离放疗采用以</w:t>
      </w:r>
      <w:r w:rsidRPr="00AE1037">
        <w:rPr>
          <w:rFonts w:asciiTheme="majorBidi" w:eastAsia="仿宋_GB2312" w:hAnsiTheme="majorBidi" w:cstheme="majorBidi"/>
          <w:sz w:val="32"/>
          <w:szCs w:val="32"/>
        </w:rPr>
        <w:t>LDRs</w:t>
      </w:r>
      <w:r w:rsidRPr="00AE1037">
        <w:rPr>
          <w:rFonts w:asciiTheme="majorBidi" w:eastAsia="仿宋_GB2312" w:hAnsiTheme="majorBidi" w:cstheme="majorBidi"/>
          <w:sz w:val="32"/>
          <w:szCs w:val="32"/>
        </w:rPr>
        <w:t>为</w:t>
      </w:r>
      <w:r w:rsidRPr="00AE1037">
        <w:rPr>
          <w:rFonts w:asciiTheme="majorBidi" w:eastAsia="仿宋_GB2312" w:hAnsiTheme="majorBidi" w:cstheme="majorBidi"/>
          <w:sz w:val="32"/>
          <w:szCs w:val="32"/>
        </w:rPr>
        <w:t xml:space="preserve">40~70 </w:t>
      </w:r>
      <w:proofErr w:type="spellStart"/>
      <w:r w:rsidRPr="00AE1037">
        <w:rPr>
          <w:rFonts w:asciiTheme="majorBidi" w:eastAsia="仿宋_GB2312" w:hAnsiTheme="majorBidi" w:cstheme="majorBidi"/>
          <w:sz w:val="32"/>
          <w:szCs w:val="32"/>
        </w:rPr>
        <w:t>cGy</w:t>
      </w:r>
      <w:proofErr w:type="spellEnd"/>
      <w:r w:rsidRPr="00AE1037">
        <w:rPr>
          <w:rFonts w:asciiTheme="majorBidi" w:eastAsia="仿宋_GB2312" w:hAnsiTheme="majorBidi" w:cstheme="majorBidi"/>
          <w:sz w:val="32"/>
          <w:szCs w:val="32"/>
        </w:rPr>
        <w:t>/h</w:t>
      </w:r>
      <w:r w:rsidRPr="00AE1037">
        <w:rPr>
          <w:rFonts w:asciiTheme="majorBidi" w:eastAsia="仿宋_GB2312" w:hAnsiTheme="majorBidi" w:cstheme="majorBidi"/>
          <w:sz w:val="32"/>
          <w:szCs w:val="32"/>
        </w:rPr>
        <w:t>时</w:t>
      </w:r>
      <w:r w:rsidRPr="00AE1037">
        <w:rPr>
          <w:rFonts w:asciiTheme="majorBidi" w:eastAsia="仿宋_GB2312" w:hAnsiTheme="majorBidi" w:cstheme="majorBidi"/>
          <w:sz w:val="32"/>
          <w:szCs w:val="32"/>
        </w:rPr>
        <w:t>A</w:t>
      </w:r>
      <w:r w:rsidRPr="00AE1037">
        <w:rPr>
          <w:rFonts w:asciiTheme="majorBidi" w:eastAsia="仿宋_GB2312" w:hAnsiTheme="majorBidi" w:cstheme="majorBidi"/>
          <w:sz w:val="32"/>
          <w:szCs w:val="32"/>
        </w:rPr>
        <w:t>点剂量。如果使用高剂量率（</w:t>
      </w:r>
      <w:r w:rsidRPr="00AE1037">
        <w:rPr>
          <w:rFonts w:asciiTheme="majorBidi" w:eastAsia="仿宋_GB2312" w:hAnsiTheme="majorBidi" w:cstheme="majorBidi"/>
          <w:sz w:val="32"/>
          <w:szCs w:val="32"/>
        </w:rPr>
        <w:t>HDR</w:t>
      </w:r>
      <w:r w:rsidRPr="00AE1037">
        <w:rPr>
          <w:rFonts w:asciiTheme="majorBidi" w:eastAsia="仿宋_GB2312" w:hAnsiTheme="majorBidi" w:cstheme="majorBidi"/>
          <w:sz w:val="32"/>
          <w:szCs w:val="32"/>
        </w:rPr>
        <w:t>）进行近距离放疗，则需通过线性二次模型将</w:t>
      </w:r>
      <w:r w:rsidRPr="00AE1037">
        <w:rPr>
          <w:rFonts w:asciiTheme="majorBidi" w:eastAsia="仿宋_GB2312" w:hAnsiTheme="majorBidi" w:cstheme="majorBidi"/>
          <w:sz w:val="32"/>
          <w:szCs w:val="32"/>
        </w:rPr>
        <w:t>A</w:t>
      </w:r>
      <w:r w:rsidRPr="00AE1037">
        <w:rPr>
          <w:rFonts w:asciiTheme="majorBidi" w:eastAsia="仿宋_GB2312" w:hAnsiTheme="majorBidi" w:cstheme="majorBidi"/>
          <w:sz w:val="32"/>
          <w:szCs w:val="32"/>
        </w:rPr>
        <w:t>点</w:t>
      </w:r>
      <w:r w:rsidRPr="00AE1037">
        <w:rPr>
          <w:rFonts w:asciiTheme="majorBidi" w:eastAsia="仿宋_GB2312" w:hAnsiTheme="majorBidi" w:cstheme="majorBidi"/>
          <w:sz w:val="32"/>
          <w:szCs w:val="32"/>
        </w:rPr>
        <w:t>HDR</w:t>
      </w:r>
      <w:r w:rsidRPr="00AE1037">
        <w:rPr>
          <w:rFonts w:asciiTheme="majorBidi" w:eastAsia="仿宋_GB2312" w:hAnsiTheme="majorBidi" w:cstheme="majorBidi"/>
          <w:sz w:val="32"/>
          <w:szCs w:val="32"/>
        </w:rPr>
        <w:t>的剂量转换为具有相同生物学效应的</w:t>
      </w:r>
      <w:r w:rsidRPr="00AE1037">
        <w:rPr>
          <w:rFonts w:asciiTheme="majorBidi" w:eastAsia="仿宋_GB2312" w:hAnsiTheme="majorBidi" w:cstheme="majorBidi"/>
          <w:sz w:val="32"/>
          <w:szCs w:val="32"/>
        </w:rPr>
        <w:t>LDR</w:t>
      </w:r>
      <w:r w:rsidRPr="00AE1037">
        <w:rPr>
          <w:rFonts w:asciiTheme="majorBidi" w:eastAsia="仿宋_GB2312" w:hAnsiTheme="majorBidi" w:cstheme="majorBidi"/>
          <w:sz w:val="32"/>
          <w:szCs w:val="32"/>
        </w:rPr>
        <w:t>剂量</w:t>
      </w:r>
      <w:r w:rsidR="008536DB"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计算公式</w:t>
      </w:r>
      <w:r w:rsidR="001F1010">
        <w:rPr>
          <w:rFonts w:asciiTheme="majorBidi" w:eastAsia="仿宋_GB2312" w:hAnsiTheme="majorBidi" w:cstheme="majorBidi"/>
          <w:sz w:val="32"/>
          <w:szCs w:val="32"/>
        </w:rPr>
        <w:t>EQD2</w:t>
      </w:r>
      <w:r w:rsidR="001F1010">
        <w:rPr>
          <w:rFonts w:asciiTheme="majorBidi" w:eastAsia="仿宋_GB2312" w:hAnsiTheme="majorBidi" w:cstheme="majorBidi" w:hint="eastAsia"/>
          <w:sz w:val="32"/>
          <w:szCs w:val="32"/>
        </w:rPr>
        <w:t>（等效生物剂量）</w:t>
      </w:r>
      <w:r w:rsidR="001F1010">
        <w:rPr>
          <w:rFonts w:asciiTheme="majorBidi" w:eastAsia="仿宋_GB2312" w:hAnsiTheme="majorBidi" w:cstheme="majorBidi" w:hint="eastAsia"/>
          <w:sz w:val="32"/>
          <w:szCs w:val="32"/>
        </w:rPr>
        <w:t>=</w:t>
      </w:r>
      <w:r w:rsidR="001F1010">
        <w:rPr>
          <w:rFonts w:asciiTheme="majorBidi" w:eastAsia="仿宋_GB2312" w:hAnsiTheme="majorBidi" w:cstheme="majorBidi"/>
          <w:sz w:val="32"/>
          <w:szCs w:val="32"/>
        </w:rPr>
        <w:t>D</w:t>
      </w:r>
      <w:r w:rsidR="0052563C">
        <w:rPr>
          <w:rFonts w:asciiTheme="majorBidi" w:eastAsia="仿宋_GB2312" w:hAnsiTheme="majorBidi" w:cstheme="majorBidi" w:hint="eastAsia"/>
          <w:sz w:val="32"/>
          <w:szCs w:val="32"/>
        </w:rPr>
        <w:t>×</w:t>
      </w:r>
      <w:r w:rsidR="00385A56">
        <w:rPr>
          <w:rFonts w:asciiTheme="majorBidi" w:eastAsia="仿宋_GB2312" w:hAnsiTheme="majorBidi" w:cstheme="majorBidi"/>
          <w:sz w:val="32"/>
          <w:szCs w:val="32"/>
        </w:rPr>
        <w:t>（</w:t>
      </w:r>
      <w:r w:rsidR="001F1010">
        <w:rPr>
          <w:rFonts w:asciiTheme="majorBidi" w:eastAsia="仿宋_GB2312" w:hAnsiTheme="majorBidi" w:cstheme="majorBidi"/>
          <w:sz w:val="32"/>
          <w:szCs w:val="32"/>
        </w:rPr>
        <w:t>d+</w:t>
      </w:r>
      <w:r w:rsidR="001F1010" w:rsidRPr="001F1010">
        <w:rPr>
          <w:rFonts w:asciiTheme="majorBidi" w:eastAsia="仿宋_GB2312" w:hAnsiTheme="majorBidi" w:cstheme="majorBidi" w:hint="eastAsia"/>
          <w:sz w:val="32"/>
          <w:szCs w:val="32"/>
        </w:rPr>
        <w:t>α</w:t>
      </w:r>
      <w:r w:rsidR="001F1010">
        <w:rPr>
          <w:rFonts w:asciiTheme="majorBidi" w:eastAsia="仿宋_GB2312" w:hAnsiTheme="majorBidi" w:cstheme="majorBidi" w:hint="eastAsia"/>
          <w:sz w:val="32"/>
          <w:szCs w:val="32"/>
        </w:rPr>
        <w:t>/</w:t>
      </w:r>
      <w:r w:rsidR="001F1010" w:rsidRPr="001F1010">
        <w:rPr>
          <w:rFonts w:asciiTheme="majorBidi" w:eastAsia="仿宋_GB2312" w:hAnsiTheme="majorBidi" w:cstheme="majorBidi" w:hint="eastAsia"/>
          <w:sz w:val="32"/>
          <w:szCs w:val="32"/>
        </w:rPr>
        <w:t>β</w:t>
      </w:r>
      <w:r w:rsidR="00385A56">
        <w:rPr>
          <w:rFonts w:asciiTheme="majorBidi" w:eastAsia="仿宋_GB2312" w:hAnsiTheme="majorBidi" w:cstheme="majorBidi" w:hint="eastAsia"/>
          <w:sz w:val="32"/>
          <w:szCs w:val="32"/>
        </w:rPr>
        <w:t>）</w:t>
      </w:r>
      <w:r w:rsidR="001F1010">
        <w:rPr>
          <w:rFonts w:asciiTheme="majorBidi" w:eastAsia="仿宋_GB2312" w:hAnsiTheme="majorBidi" w:cstheme="majorBidi"/>
          <w:sz w:val="32"/>
          <w:szCs w:val="32"/>
        </w:rPr>
        <w:t>/</w:t>
      </w:r>
      <w:r w:rsidR="00385A56">
        <w:rPr>
          <w:rFonts w:asciiTheme="majorBidi" w:eastAsia="仿宋_GB2312" w:hAnsiTheme="majorBidi" w:cstheme="majorBidi"/>
          <w:sz w:val="32"/>
          <w:szCs w:val="32"/>
        </w:rPr>
        <w:t>（</w:t>
      </w:r>
      <w:r w:rsidR="001F1010">
        <w:rPr>
          <w:rFonts w:asciiTheme="majorBidi" w:eastAsia="仿宋_GB2312" w:hAnsiTheme="majorBidi" w:cstheme="majorBidi"/>
          <w:sz w:val="32"/>
          <w:szCs w:val="32"/>
        </w:rPr>
        <w:t>2+</w:t>
      </w:r>
      <w:r w:rsidR="001F1010" w:rsidRPr="001F1010">
        <w:rPr>
          <w:rFonts w:asciiTheme="majorBidi" w:eastAsia="仿宋_GB2312" w:hAnsiTheme="majorBidi" w:cstheme="majorBidi" w:hint="eastAsia"/>
          <w:sz w:val="32"/>
          <w:szCs w:val="32"/>
        </w:rPr>
        <w:t>α</w:t>
      </w:r>
      <w:r w:rsidR="001F1010" w:rsidRPr="001F1010">
        <w:rPr>
          <w:rFonts w:asciiTheme="majorBidi" w:eastAsia="仿宋_GB2312" w:hAnsiTheme="majorBidi" w:cstheme="majorBidi"/>
          <w:sz w:val="32"/>
          <w:szCs w:val="32"/>
        </w:rPr>
        <w:t>/β</w:t>
      </w:r>
      <w:r w:rsidR="00385A56">
        <w:rPr>
          <w:rFonts w:asciiTheme="majorBidi" w:eastAsia="仿宋_GB2312" w:hAnsiTheme="majorBidi" w:cstheme="majorBidi"/>
          <w:sz w:val="32"/>
          <w:szCs w:val="32"/>
        </w:rPr>
        <w:t>）</w:t>
      </w:r>
      <w:r w:rsidR="001F1010">
        <w:rPr>
          <w:rFonts w:asciiTheme="majorBidi" w:eastAsia="仿宋_GB2312" w:hAnsiTheme="majorBidi" w:cstheme="majorBidi" w:hint="eastAsia"/>
          <w:sz w:val="32"/>
          <w:szCs w:val="32"/>
        </w:rPr>
        <w:t>，</w:t>
      </w:r>
      <w:r w:rsidR="001F1010">
        <w:rPr>
          <w:rFonts w:asciiTheme="majorBidi" w:eastAsia="仿宋_GB2312" w:hAnsiTheme="majorBidi" w:cstheme="majorBidi" w:hint="eastAsia"/>
          <w:sz w:val="32"/>
          <w:szCs w:val="32"/>
        </w:rPr>
        <w:t>D</w:t>
      </w:r>
      <w:r w:rsidR="001F1010">
        <w:rPr>
          <w:rFonts w:asciiTheme="majorBidi" w:eastAsia="仿宋_GB2312" w:hAnsiTheme="majorBidi" w:cstheme="majorBidi" w:hint="eastAsia"/>
          <w:sz w:val="32"/>
          <w:szCs w:val="32"/>
        </w:rPr>
        <w:t>为实际物理总剂量，</w:t>
      </w:r>
      <w:r w:rsidR="001F1010">
        <w:rPr>
          <w:rFonts w:asciiTheme="majorBidi" w:eastAsia="仿宋_GB2312" w:hAnsiTheme="majorBidi" w:cstheme="majorBidi" w:hint="eastAsia"/>
          <w:sz w:val="32"/>
          <w:szCs w:val="32"/>
        </w:rPr>
        <w:t>d</w:t>
      </w:r>
      <w:r w:rsidR="001F1010">
        <w:rPr>
          <w:rFonts w:asciiTheme="majorBidi" w:eastAsia="仿宋_GB2312" w:hAnsiTheme="majorBidi" w:cstheme="majorBidi" w:hint="eastAsia"/>
          <w:sz w:val="32"/>
          <w:szCs w:val="32"/>
        </w:rPr>
        <w:t>为单次剂量，肿瘤组织</w:t>
      </w:r>
      <w:r w:rsidR="001F1010" w:rsidRPr="001F1010">
        <w:rPr>
          <w:rFonts w:asciiTheme="majorBidi" w:eastAsia="仿宋_GB2312" w:hAnsiTheme="majorBidi" w:cstheme="majorBidi" w:hint="eastAsia"/>
          <w:sz w:val="32"/>
          <w:szCs w:val="32"/>
        </w:rPr>
        <w:t>α</w:t>
      </w:r>
      <w:r w:rsidR="001F1010" w:rsidRPr="001F1010">
        <w:rPr>
          <w:rFonts w:asciiTheme="majorBidi" w:eastAsia="仿宋_GB2312" w:hAnsiTheme="majorBidi" w:cstheme="majorBidi"/>
          <w:sz w:val="32"/>
          <w:szCs w:val="32"/>
        </w:rPr>
        <w:t>/β</w:t>
      </w:r>
      <w:r w:rsidR="001F1010">
        <w:rPr>
          <w:rFonts w:asciiTheme="majorBidi" w:eastAsia="仿宋_GB2312" w:hAnsiTheme="majorBidi" w:cstheme="majorBidi" w:hint="eastAsia"/>
          <w:sz w:val="32"/>
          <w:szCs w:val="32"/>
        </w:rPr>
        <w:t>=10</w:t>
      </w:r>
      <w:r w:rsidR="001F1010" w:rsidRPr="001F1010">
        <w:rPr>
          <w:rFonts w:asciiTheme="majorBidi" w:eastAsia="仿宋_GB2312" w:hAnsiTheme="majorBidi" w:cstheme="majorBidi"/>
          <w:sz w:val="32"/>
          <w:szCs w:val="32"/>
        </w:rPr>
        <w:t xml:space="preserve"> </w:t>
      </w:r>
      <w:proofErr w:type="spellStart"/>
      <w:r w:rsidR="001F1010" w:rsidRPr="00AE1037">
        <w:rPr>
          <w:rFonts w:asciiTheme="majorBidi" w:eastAsia="仿宋_GB2312" w:hAnsiTheme="majorBidi" w:cstheme="majorBidi"/>
          <w:sz w:val="32"/>
          <w:szCs w:val="32"/>
        </w:rPr>
        <w:t>Gy</w:t>
      </w:r>
      <w:proofErr w:type="spellEnd"/>
      <w:r w:rsidR="001F1010">
        <w:rPr>
          <w:rFonts w:asciiTheme="majorBidi" w:eastAsia="仿宋_GB2312" w:hAnsiTheme="majorBidi" w:cstheme="majorBidi" w:hint="eastAsia"/>
          <w:sz w:val="32"/>
          <w:szCs w:val="32"/>
        </w:rPr>
        <w:t>，正常组织评估其晚反应时</w:t>
      </w:r>
      <w:r w:rsidR="001F1010" w:rsidRPr="001F1010">
        <w:rPr>
          <w:rFonts w:asciiTheme="majorBidi" w:eastAsia="仿宋_GB2312" w:hAnsiTheme="majorBidi" w:cstheme="majorBidi" w:hint="eastAsia"/>
          <w:sz w:val="32"/>
          <w:szCs w:val="32"/>
        </w:rPr>
        <w:t>α</w:t>
      </w:r>
      <w:r w:rsidR="001F1010" w:rsidRPr="001F1010">
        <w:rPr>
          <w:rFonts w:asciiTheme="majorBidi" w:eastAsia="仿宋_GB2312" w:hAnsiTheme="majorBidi" w:cstheme="majorBidi"/>
          <w:sz w:val="32"/>
          <w:szCs w:val="32"/>
        </w:rPr>
        <w:t>/β=</w:t>
      </w:r>
      <w:r w:rsidR="001F1010">
        <w:rPr>
          <w:rFonts w:asciiTheme="majorBidi" w:eastAsia="仿宋_GB2312" w:hAnsiTheme="majorBidi" w:cstheme="majorBidi" w:hint="eastAsia"/>
          <w:sz w:val="32"/>
          <w:szCs w:val="32"/>
        </w:rPr>
        <w:t>3</w:t>
      </w:r>
      <w:r w:rsidR="001F1010" w:rsidRPr="001F1010">
        <w:rPr>
          <w:rFonts w:asciiTheme="majorBidi" w:eastAsia="仿宋_GB2312" w:hAnsiTheme="majorBidi" w:cstheme="majorBidi"/>
          <w:sz w:val="32"/>
          <w:szCs w:val="32"/>
        </w:rPr>
        <w:t xml:space="preserve"> </w:t>
      </w:r>
      <w:proofErr w:type="spellStart"/>
      <w:r w:rsidR="001F1010" w:rsidRPr="001F1010">
        <w:rPr>
          <w:rFonts w:asciiTheme="majorBidi" w:eastAsia="仿宋_GB2312" w:hAnsiTheme="majorBidi" w:cstheme="majorBidi"/>
          <w:sz w:val="32"/>
          <w:szCs w:val="32"/>
        </w:rPr>
        <w:t>Gy</w:t>
      </w:r>
      <w:proofErr w:type="spellEnd"/>
      <w:r w:rsidR="001F1010">
        <w:rPr>
          <w:rFonts w:asciiTheme="majorBidi" w:eastAsia="仿宋_GB2312" w:hAnsiTheme="majorBidi" w:cstheme="majorBidi" w:hint="eastAsia"/>
          <w:sz w:val="32"/>
          <w:szCs w:val="32"/>
        </w:rPr>
        <w:t>（直肠、膀胱、乙状结肠）。</w:t>
      </w:r>
      <w:r w:rsidRPr="00AE1037">
        <w:rPr>
          <w:rFonts w:asciiTheme="majorBidi" w:eastAsia="仿宋_GB2312" w:hAnsiTheme="majorBidi" w:cstheme="majorBidi"/>
          <w:sz w:val="32"/>
          <w:szCs w:val="32"/>
        </w:rPr>
        <w:t>联合使用</w:t>
      </w:r>
      <w:r w:rsidRPr="00AE1037">
        <w:rPr>
          <w:rFonts w:asciiTheme="majorBidi" w:eastAsia="仿宋_GB2312" w:hAnsiTheme="majorBidi" w:cstheme="majorBidi"/>
          <w:sz w:val="32"/>
          <w:szCs w:val="32"/>
        </w:rPr>
        <w:t>EBRT</w:t>
      </w:r>
      <w:r w:rsidRPr="00AE1037">
        <w:rPr>
          <w:rFonts w:asciiTheme="majorBidi" w:eastAsia="仿宋_GB2312" w:hAnsiTheme="majorBidi" w:cstheme="majorBidi"/>
          <w:sz w:val="32"/>
          <w:szCs w:val="32"/>
        </w:rPr>
        <w:t>时，近距离放疗的剂量分割方案有多种选择，最常用的</w:t>
      </w:r>
      <w:r w:rsidRPr="00AE1037">
        <w:rPr>
          <w:rFonts w:asciiTheme="majorBidi" w:eastAsia="仿宋_GB2312" w:hAnsiTheme="majorBidi" w:cstheme="majorBidi"/>
          <w:sz w:val="32"/>
          <w:szCs w:val="32"/>
        </w:rPr>
        <w:t>HDR</w:t>
      </w:r>
      <w:r w:rsidRPr="00AE1037">
        <w:rPr>
          <w:rFonts w:asciiTheme="majorBidi" w:eastAsia="仿宋_GB2312" w:hAnsiTheme="majorBidi" w:cstheme="majorBidi"/>
          <w:sz w:val="32"/>
          <w:szCs w:val="32"/>
        </w:rPr>
        <w:t>近距离放疗是进行</w:t>
      </w:r>
      <w:r w:rsidRPr="00AE1037">
        <w:rPr>
          <w:rFonts w:asciiTheme="majorBidi" w:eastAsia="仿宋_GB2312" w:hAnsiTheme="majorBidi" w:cstheme="majorBidi"/>
          <w:sz w:val="32"/>
          <w:szCs w:val="32"/>
        </w:rPr>
        <w:t>4</w:t>
      </w:r>
      <w:r w:rsidRPr="00AE1037">
        <w:rPr>
          <w:rFonts w:asciiTheme="majorBidi" w:eastAsia="仿宋_GB2312" w:hAnsiTheme="majorBidi" w:cstheme="majorBidi"/>
          <w:sz w:val="32"/>
          <w:szCs w:val="32"/>
        </w:rPr>
        <w:t>次或</w:t>
      </w:r>
      <w:r w:rsidRPr="00AE1037">
        <w:rPr>
          <w:rFonts w:asciiTheme="majorBidi" w:eastAsia="仿宋_GB2312" w:hAnsiTheme="majorBidi" w:cstheme="majorBidi"/>
          <w:sz w:val="32"/>
          <w:szCs w:val="32"/>
        </w:rPr>
        <w:t>5</w:t>
      </w:r>
      <w:r w:rsidRPr="00AE1037">
        <w:rPr>
          <w:rFonts w:asciiTheme="majorBidi" w:eastAsia="仿宋_GB2312" w:hAnsiTheme="majorBidi" w:cstheme="majorBidi"/>
          <w:sz w:val="32"/>
          <w:szCs w:val="32"/>
        </w:rPr>
        <w:t>次宫腔和阴道施源器的置入，每次</w:t>
      </w:r>
      <w:r w:rsidRPr="00AE1037">
        <w:rPr>
          <w:rFonts w:asciiTheme="majorBidi" w:eastAsia="仿宋_GB2312" w:hAnsiTheme="majorBidi" w:cstheme="majorBidi"/>
          <w:sz w:val="32"/>
          <w:szCs w:val="32"/>
        </w:rPr>
        <w:t>A</w:t>
      </w:r>
      <w:r w:rsidRPr="00AE1037">
        <w:rPr>
          <w:rFonts w:asciiTheme="majorBidi" w:eastAsia="仿宋_GB2312" w:hAnsiTheme="majorBidi" w:cstheme="majorBidi"/>
          <w:sz w:val="32"/>
          <w:szCs w:val="32"/>
        </w:rPr>
        <w:t>点剂量为</w:t>
      </w:r>
      <w:r w:rsidRPr="00AE1037">
        <w:rPr>
          <w:rFonts w:asciiTheme="majorBidi" w:eastAsia="仿宋_GB2312" w:hAnsiTheme="majorBidi" w:cstheme="majorBidi"/>
          <w:sz w:val="32"/>
          <w:szCs w:val="32"/>
        </w:rPr>
        <w:t>6</w:t>
      </w:r>
      <w:r w:rsidRPr="00AE1037">
        <w:rPr>
          <w:rFonts w:asciiTheme="majorBidi" w:eastAsia="仿宋_GB2312" w:hAnsiTheme="majorBidi" w:cstheme="majorBidi"/>
          <w:sz w:val="32"/>
          <w:szCs w:val="32"/>
        </w:rPr>
        <w:t>或</w:t>
      </w:r>
      <w:r w:rsidRPr="00AE1037">
        <w:rPr>
          <w:rFonts w:asciiTheme="majorBidi" w:eastAsia="仿宋_GB2312" w:hAnsiTheme="majorBidi" w:cstheme="majorBidi"/>
          <w:sz w:val="32"/>
          <w:szCs w:val="32"/>
        </w:rPr>
        <w:t xml:space="preserve">7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A</w:t>
      </w:r>
      <w:r w:rsidRPr="00AE1037">
        <w:rPr>
          <w:rFonts w:asciiTheme="majorBidi" w:eastAsia="仿宋_GB2312" w:hAnsiTheme="majorBidi" w:cstheme="majorBidi"/>
          <w:sz w:val="32"/>
          <w:szCs w:val="32"/>
        </w:rPr>
        <w:t>点总剂量达到</w:t>
      </w:r>
      <w:r w:rsidRPr="00AE1037">
        <w:rPr>
          <w:rFonts w:asciiTheme="majorBidi" w:eastAsia="仿宋_GB2312" w:hAnsiTheme="majorBidi" w:cstheme="majorBidi"/>
          <w:sz w:val="32"/>
          <w:szCs w:val="32"/>
        </w:rPr>
        <w:t>28Gy/4</w:t>
      </w:r>
      <w:r w:rsidRPr="00AE1037">
        <w:rPr>
          <w:rFonts w:asciiTheme="majorBidi" w:eastAsia="仿宋_GB2312" w:hAnsiTheme="majorBidi" w:cstheme="majorBidi"/>
          <w:sz w:val="32"/>
          <w:szCs w:val="32"/>
        </w:rPr>
        <w:t>次或</w:t>
      </w:r>
      <w:r w:rsidRPr="00AE1037">
        <w:rPr>
          <w:rFonts w:asciiTheme="majorBidi" w:eastAsia="仿宋_GB2312" w:hAnsiTheme="majorBidi" w:cstheme="majorBidi"/>
          <w:sz w:val="32"/>
          <w:szCs w:val="32"/>
        </w:rPr>
        <w:t xml:space="preserve">30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/5</w:t>
      </w:r>
      <w:r w:rsidRPr="00AE1037">
        <w:rPr>
          <w:rFonts w:asciiTheme="majorBidi" w:eastAsia="仿宋_GB2312" w:hAnsiTheme="majorBidi" w:cstheme="majorBidi"/>
          <w:sz w:val="32"/>
          <w:szCs w:val="32"/>
        </w:rPr>
        <w:t>次，转化为</w:t>
      </w:r>
      <w:r w:rsidRPr="00AE1037">
        <w:rPr>
          <w:rFonts w:asciiTheme="majorBidi" w:eastAsia="仿宋_GB2312" w:hAnsiTheme="majorBidi" w:cstheme="majorBidi"/>
          <w:sz w:val="32"/>
          <w:szCs w:val="32"/>
        </w:rPr>
        <w:t>LDR</w:t>
      </w:r>
      <w:r w:rsidRPr="00AE1037">
        <w:rPr>
          <w:rFonts w:asciiTheme="majorBidi" w:eastAsia="仿宋_GB2312" w:hAnsiTheme="majorBidi" w:cstheme="majorBidi"/>
          <w:sz w:val="32"/>
          <w:szCs w:val="32"/>
        </w:rPr>
        <w:t>等效生物学剂量为</w:t>
      </w:r>
      <w:r w:rsidRPr="00AE1037">
        <w:rPr>
          <w:rFonts w:asciiTheme="majorBidi" w:eastAsia="仿宋_GB2312" w:hAnsiTheme="majorBidi" w:cstheme="majorBidi"/>
          <w:sz w:val="32"/>
          <w:szCs w:val="32"/>
        </w:rPr>
        <w:t>A</w:t>
      </w:r>
      <w:r w:rsidRPr="00AE1037">
        <w:rPr>
          <w:rFonts w:asciiTheme="majorBidi" w:eastAsia="仿宋_GB2312" w:hAnsiTheme="majorBidi" w:cstheme="majorBidi"/>
          <w:sz w:val="32"/>
          <w:szCs w:val="32"/>
        </w:rPr>
        <w:t>点</w:t>
      </w:r>
      <w:r w:rsidRPr="00AE1037">
        <w:rPr>
          <w:rFonts w:asciiTheme="majorBidi" w:eastAsia="仿宋_GB2312" w:hAnsiTheme="majorBidi" w:cstheme="majorBidi"/>
          <w:sz w:val="32"/>
          <w:szCs w:val="32"/>
        </w:rPr>
        <w:t xml:space="preserve">40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w:t>
      </w:r>
      <w:r w:rsidR="00B84A2A">
        <w:rPr>
          <w:rFonts w:asciiTheme="majorBidi" w:eastAsia="仿宋_GB2312" w:hAnsiTheme="majorBidi" w:cstheme="majorBidi" w:hint="eastAsia"/>
          <w:sz w:val="32"/>
          <w:szCs w:val="32"/>
        </w:rPr>
        <w:t>为了提高治疗效果，减少放疗并发症的危害，建议有条件医疗机构对腔内后装放疗采用图像引导的三维近距离放疗技术。</w:t>
      </w:r>
    </w:p>
    <w:p w:rsidR="00DE7326" w:rsidRPr="00AE1037" w:rsidRDefault="00DE732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但由于没有考虑到肿瘤的三维形状及肿瘤与正常组织结构的相互关系，</w:t>
      </w:r>
      <w:r w:rsidRPr="00AE1037">
        <w:rPr>
          <w:rFonts w:asciiTheme="majorBidi" w:eastAsia="仿宋_GB2312" w:hAnsiTheme="majorBidi" w:cstheme="majorBidi"/>
          <w:sz w:val="32"/>
          <w:szCs w:val="32"/>
        </w:rPr>
        <w:t>A</w:t>
      </w:r>
      <w:r w:rsidRPr="00AE1037">
        <w:rPr>
          <w:rFonts w:asciiTheme="majorBidi" w:eastAsia="仿宋_GB2312" w:hAnsiTheme="majorBidi" w:cstheme="majorBidi"/>
          <w:sz w:val="32"/>
          <w:szCs w:val="32"/>
        </w:rPr>
        <w:t>点和</w:t>
      </w:r>
      <w:r w:rsidRPr="00AE1037">
        <w:rPr>
          <w:rFonts w:asciiTheme="majorBidi" w:eastAsia="仿宋_GB2312" w:hAnsiTheme="majorBidi" w:cstheme="majorBidi"/>
          <w:sz w:val="32"/>
          <w:szCs w:val="32"/>
        </w:rPr>
        <w:t>ICRU</w:t>
      </w:r>
      <w:r w:rsidRPr="00AE1037">
        <w:rPr>
          <w:rFonts w:asciiTheme="majorBidi" w:eastAsia="仿宋_GB2312" w:hAnsiTheme="majorBidi" w:cstheme="majorBidi"/>
          <w:sz w:val="32"/>
          <w:szCs w:val="32"/>
        </w:rPr>
        <w:t>直肠、膀胱参考点有很大局限性。已有证据表明，图像引导的近距离放疗可以提高患者的生存率并减少治疗副反应。</w:t>
      </w:r>
      <w:r w:rsidRPr="00AE1037">
        <w:rPr>
          <w:rFonts w:asciiTheme="majorBidi" w:eastAsia="仿宋_GB2312" w:hAnsiTheme="majorBidi" w:cstheme="majorBidi"/>
          <w:sz w:val="32"/>
          <w:szCs w:val="32"/>
        </w:rPr>
        <w:t>MRI</w:t>
      </w:r>
      <w:r w:rsidRPr="00AE1037">
        <w:rPr>
          <w:rFonts w:asciiTheme="majorBidi" w:eastAsia="仿宋_GB2312" w:hAnsiTheme="majorBidi" w:cstheme="majorBidi"/>
          <w:sz w:val="32"/>
          <w:szCs w:val="32"/>
        </w:rPr>
        <w:t>是最佳的残留肿瘤评估的影像方法，最好在近距离治疗前行</w:t>
      </w:r>
      <w:r w:rsidRPr="00AE1037">
        <w:rPr>
          <w:rFonts w:asciiTheme="majorBidi" w:eastAsia="仿宋_GB2312" w:hAnsiTheme="majorBidi" w:cstheme="majorBidi"/>
          <w:sz w:val="32"/>
          <w:szCs w:val="32"/>
        </w:rPr>
        <w:t>MRI</w:t>
      </w:r>
      <w:r w:rsidRPr="00AE1037">
        <w:rPr>
          <w:rFonts w:asciiTheme="majorBidi" w:eastAsia="仿宋_GB2312" w:hAnsiTheme="majorBidi" w:cstheme="majorBidi"/>
          <w:sz w:val="32"/>
          <w:szCs w:val="32"/>
        </w:rPr>
        <w:t>检查。没有</w:t>
      </w:r>
      <w:r w:rsidRPr="00AE1037">
        <w:rPr>
          <w:rFonts w:asciiTheme="majorBidi" w:eastAsia="仿宋_GB2312" w:hAnsiTheme="majorBidi" w:cstheme="majorBidi"/>
          <w:sz w:val="32"/>
          <w:szCs w:val="32"/>
        </w:rPr>
        <w:t>MRI</w:t>
      </w:r>
      <w:r w:rsidRPr="00AE1037">
        <w:rPr>
          <w:rFonts w:asciiTheme="majorBidi" w:eastAsia="仿宋_GB2312" w:hAnsiTheme="majorBidi" w:cstheme="majorBidi"/>
          <w:sz w:val="32"/>
          <w:szCs w:val="32"/>
        </w:rPr>
        <w:t>设备时也可以使用</w:t>
      </w:r>
      <w:r w:rsidRPr="00AE1037">
        <w:rPr>
          <w:rFonts w:asciiTheme="majorBidi" w:eastAsia="仿宋_GB2312" w:hAnsiTheme="majorBidi" w:cstheme="majorBidi"/>
          <w:sz w:val="32"/>
          <w:szCs w:val="32"/>
        </w:rPr>
        <w:t>CT</w:t>
      </w:r>
      <w:r w:rsidRPr="00AE1037">
        <w:rPr>
          <w:rFonts w:asciiTheme="majorBidi" w:eastAsia="仿宋_GB2312" w:hAnsiTheme="majorBidi" w:cstheme="majorBidi"/>
          <w:sz w:val="32"/>
          <w:szCs w:val="32"/>
        </w:rPr>
        <w:t>，但</w:t>
      </w:r>
      <w:r w:rsidRPr="00AE1037">
        <w:rPr>
          <w:rFonts w:asciiTheme="majorBidi" w:eastAsia="仿宋_GB2312" w:hAnsiTheme="majorBidi" w:cstheme="majorBidi"/>
          <w:sz w:val="32"/>
          <w:szCs w:val="32"/>
        </w:rPr>
        <w:t>CT</w:t>
      </w:r>
      <w:r w:rsidRPr="00AE1037">
        <w:rPr>
          <w:rFonts w:asciiTheme="majorBidi" w:eastAsia="仿宋_GB2312" w:hAnsiTheme="majorBidi" w:cstheme="majorBidi"/>
          <w:sz w:val="32"/>
          <w:szCs w:val="32"/>
        </w:rPr>
        <w:lastRenderedPageBreak/>
        <w:t>对病灶范围的确定及靶区的勾画都远不如</w:t>
      </w:r>
      <w:r w:rsidRPr="00AE1037">
        <w:rPr>
          <w:rFonts w:asciiTheme="majorBidi" w:eastAsia="仿宋_GB2312" w:hAnsiTheme="majorBidi" w:cstheme="majorBidi"/>
          <w:sz w:val="32"/>
          <w:szCs w:val="32"/>
        </w:rPr>
        <w:t>MRI</w:t>
      </w:r>
      <w:r w:rsidRPr="00AE1037">
        <w:rPr>
          <w:rFonts w:asciiTheme="majorBidi" w:eastAsia="仿宋_GB2312" w:hAnsiTheme="majorBidi" w:cstheme="majorBidi"/>
          <w:sz w:val="32"/>
          <w:szCs w:val="32"/>
        </w:rPr>
        <w:t>准确。近距离放疗的剂量目标以</w:t>
      </w:r>
      <w:r w:rsidRPr="00AE1037">
        <w:rPr>
          <w:rFonts w:asciiTheme="majorBidi" w:eastAsia="仿宋_GB2312" w:hAnsiTheme="majorBidi" w:cstheme="majorBidi"/>
          <w:sz w:val="32"/>
          <w:szCs w:val="32"/>
        </w:rPr>
        <w:t xml:space="preserve">2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等效生物效应（</w:t>
      </w:r>
      <w:r w:rsidRPr="00AE1037">
        <w:rPr>
          <w:rFonts w:asciiTheme="majorBidi" w:eastAsia="仿宋_GB2312" w:hAnsiTheme="majorBidi" w:cstheme="majorBidi"/>
          <w:sz w:val="32"/>
          <w:szCs w:val="32"/>
        </w:rPr>
        <w:t>EQD2</w:t>
      </w:r>
      <w:r w:rsidRPr="00AE1037">
        <w:rPr>
          <w:rFonts w:asciiTheme="majorBidi" w:eastAsia="仿宋_GB2312" w:hAnsiTheme="majorBidi" w:cstheme="majorBidi"/>
          <w:sz w:val="32"/>
          <w:szCs w:val="32"/>
        </w:rPr>
        <w:t>）计算，小肿瘤和消退迅速的肿瘤可以适当减少近距离放疗的剂量。三维后装建议采用</w:t>
      </w:r>
      <w:r w:rsidRPr="00AE1037">
        <w:rPr>
          <w:rFonts w:asciiTheme="majorBidi" w:eastAsia="仿宋_GB2312" w:hAnsiTheme="majorBidi" w:cstheme="majorBidi"/>
          <w:sz w:val="32"/>
          <w:szCs w:val="32"/>
        </w:rPr>
        <w:t>GEC-ESTRO</w:t>
      </w:r>
      <w:r w:rsidRPr="00AE1037">
        <w:rPr>
          <w:rFonts w:asciiTheme="majorBidi" w:eastAsia="仿宋_GB2312" w:hAnsiTheme="majorBidi" w:cstheme="majorBidi"/>
          <w:sz w:val="32"/>
          <w:szCs w:val="32"/>
        </w:rPr>
        <w:t>推荐的三维后装治疗的</w:t>
      </w:r>
      <w:r w:rsidRPr="00AE1037">
        <w:rPr>
          <w:rFonts w:asciiTheme="majorBidi" w:eastAsia="仿宋_GB2312" w:hAnsiTheme="majorBidi" w:cstheme="majorBidi"/>
          <w:sz w:val="32"/>
          <w:szCs w:val="32"/>
        </w:rPr>
        <w:t>GTV</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CTV</w:t>
      </w:r>
      <w:r w:rsidRPr="00AE1037">
        <w:rPr>
          <w:rFonts w:asciiTheme="majorBidi" w:eastAsia="仿宋_GB2312" w:hAnsiTheme="majorBidi" w:cstheme="majorBidi"/>
          <w:sz w:val="32"/>
          <w:szCs w:val="32"/>
        </w:rPr>
        <w:t>概念，应用</w:t>
      </w:r>
      <w:r w:rsidRPr="00AE1037">
        <w:rPr>
          <w:rFonts w:asciiTheme="majorBidi" w:eastAsia="仿宋_GB2312" w:hAnsiTheme="majorBidi" w:cstheme="majorBidi"/>
          <w:sz w:val="32"/>
          <w:szCs w:val="32"/>
        </w:rPr>
        <w:t>MRI</w:t>
      </w:r>
      <w:r w:rsidRPr="00AE1037">
        <w:rPr>
          <w:rFonts w:asciiTheme="majorBidi" w:eastAsia="仿宋_GB2312" w:hAnsiTheme="majorBidi" w:cstheme="majorBidi"/>
          <w:sz w:val="32"/>
          <w:szCs w:val="32"/>
        </w:rPr>
        <w:t>图像勾画靶区，以</w:t>
      </w:r>
      <w:r w:rsidRPr="00AE1037">
        <w:rPr>
          <w:rFonts w:asciiTheme="majorBidi" w:eastAsia="仿宋_GB2312" w:hAnsiTheme="majorBidi" w:cstheme="majorBidi"/>
          <w:sz w:val="32"/>
          <w:szCs w:val="32"/>
        </w:rPr>
        <w:t>T2WI</w:t>
      </w:r>
      <w:r w:rsidRPr="00AE1037">
        <w:rPr>
          <w:rFonts w:asciiTheme="majorBidi" w:eastAsia="仿宋_GB2312" w:hAnsiTheme="majorBidi" w:cstheme="majorBidi"/>
          <w:sz w:val="32"/>
          <w:szCs w:val="32"/>
        </w:rPr>
        <w:t>序列所示的肿瘤范围为</w:t>
      </w:r>
      <w:r w:rsidRPr="00AE1037">
        <w:rPr>
          <w:rFonts w:asciiTheme="majorBidi" w:eastAsia="仿宋_GB2312" w:hAnsiTheme="majorBidi" w:cstheme="majorBidi"/>
          <w:sz w:val="32"/>
          <w:szCs w:val="32"/>
        </w:rPr>
        <w:t>GTV</w:t>
      </w:r>
      <w:r w:rsidRPr="00AE1037">
        <w:rPr>
          <w:rFonts w:asciiTheme="majorBidi" w:eastAsia="仿宋_GB2312" w:hAnsiTheme="majorBidi" w:cstheme="majorBidi"/>
          <w:sz w:val="32"/>
          <w:szCs w:val="32"/>
        </w:rPr>
        <w:t>。将</w:t>
      </w:r>
      <w:r w:rsidRPr="00AE1037">
        <w:rPr>
          <w:rFonts w:asciiTheme="majorBidi" w:eastAsia="仿宋_GB2312" w:hAnsiTheme="majorBidi" w:cstheme="majorBidi"/>
          <w:sz w:val="32"/>
          <w:szCs w:val="32"/>
        </w:rPr>
        <w:t>CTV</w:t>
      </w:r>
      <w:r w:rsidRPr="00AE1037">
        <w:rPr>
          <w:rFonts w:asciiTheme="majorBidi" w:eastAsia="仿宋_GB2312" w:hAnsiTheme="majorBidi" w:cstheme="majorBidi"/>
          <w:sz w:val="32"/>
          <w:szCs w:val="32"/>
        </w:rPr>
        <w:t>按照肿瘤负荷和复发的危险程度分</w:t>
      </w:r>
      <w:r w:rsidR="002728F0">
        <w:rPr>
          <w:rFonts w:asciiTheme="majorBidi" w:eastAsia="仿宋_GB2312" w:hAnsiTheme="majorBidi" w:cstheme="majorBidi" w:hint="eastAsia"/>
          <w:sz w:val="32"/>
          <w:szCs w:val="32"/>
        </w:rPr>
        <w:t>3</w:t>
      </w:r>
      <w:r w:rsidRPr="00AE1037">
        <w:rPr>
          <w:rFonts w:asciiTheme="majorBidi" w:eastAsia="仿宋_GB2312" w:hAnsiTheme="majorBidi" w:cstheme="majorBidi"/>
          <w:sz w:val="32"/>
          <w:szCs w:val="32"/>
        </w:rPr>
        <w:t>类：高危</w:t>
      </w:r>
      <w:r w:rsidRPr="00AE1037">
        <w:rPr>
          <w:rFonts w:asciiTheme="majorBidi" w:eastAsia="仿宋_GB2312" w:hAnsiTheme="majorBidi" w:cstheme="majorBidi"/>
          <w:sz w:val="32"/>
          <w:szCs w:val="32"/>
        </w:rPr>
        <w:t>CTV</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HR-CTV</w:t>
      </w:r>
      <w:r w:rsidRPr="00AE1037">
        <w:rPr>
          <w:rFonts w:asciiTheme="majorBidi" w:eastAsia="仿宋_GB2312" w:hAnsiTheme="majorBidi" w:cstheme="majorBidi"/>
          <w:sz w:val="32"/>
          <w:szCs w:val="32"/>
        </w:rPr>
        <w:t>）包括宫颈和肉眼可见的肿瘤侵犯的范围；中危</w:t>
      </w:r>
      <w:r w:rsidRPr="00AE1037">
        <w:rPr>
          <w:rFonts w:asciiTheme="majorBidi" w:eastAsia="仿宋_GB2312" w:hAnsiTheme="majorBidi" w:cstheme="majorBidi"/>
          <w:sz w:val="32"/>
          <w:szCs w:val="32"/>
        </w:rPr>
        <w:t>CTV</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IR-CTV</w:t>
      </w:r>
      <w:r w:rsidRPr="00AE1037">
        <w:rPr>
          <w:rFonts w:asciiTheme="majorBidi" w:eastAsia="仿宋_GB2312" w:hAnsiTheme="majorBidi" w:cstheme="majorBidi"/>
          <w:sz w:val="32"/>
          <w:szCs w:val="32"/>
        </w:rPr>
        <w:t>）表示明显的显微镜下肿瘤区，推荐包括外照射开始前的肿瘤范围；低危</w:t>
      </w:r>
      <w:r w:rsidRPr="00AE1037">
        <w:rPr>
          <w:rFonts w:asciiTheme="majorBidi" w:eastAsia="仿宋_GB2312" w:hAnsiTheme="majorBidi" w:cstheme="majorBidi"/>
          <w:sz w:val="32"/>
          <w:szCs w:val="32"/>
        </w:rPr>
        <w:t>CTV</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LR-CTV</w:t>
      </w:r>
      <w:r w:rsidRPr="00AE1037">
        <w:rPr>
          <w:rFonts w:asciiTheme="majorBidi" w:eastAsia="仿宋_GB2312" w:hAnsiTheme="majorBidi" w:cstheme="majorBidi"/>
          <w:sz w:val="32"/>
          <w:szCs w:val="32"/>
        </w:rPr>
        <w:t>）指可能的显微镜下播散区，一般用手术或外照射处理。建议以</w:t>
      </w:r>
      <w:r w:rsidRPr="00AE1037">
        <w:rPr>
          <w:rFonts w:asciiTheme="majorBidi" w:eastAsia="仿宋_GB2312" w:hAnsiTheme="majorBidi" w:cstheme="majorBidi"/>
          <w:sz w:val="32"/>
          <w:szCs w:val="32"/>
        </w:rPr>
        <w:t>D90</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D100</w:t>
      </w:r>
      <w:r w:rsidRPr="00AE1037">
        <w:rPr>
          <w:rFonts w:asciiTheme="majorBidi" w:eastAsia="仿宋_GB2312" w:hAnsiTheme="majorBidi" w:cstheme="majorBidi"/>
          <w:sz w:val="32"/>
          <w:szCs w:val="32"/>
        </w:rPr>
        <w:t>评估</w:t>
      </w:r>
      <w:r w:rsidRPr="00AE1037">
        <w:rPr>
          <w:rFonts w:asciiTheme="majorBidi" w:eastAsia="仿宋_GB2312" w:hAnsiTheme="majorBidi" w:cstheme="majorBidi"/>
          <w:sz w:val="32"/>
          <w:szCs w:val="32"/>
        </w:rPr>
        <w:t>GTV</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HR-CTV</w:t>
      </w:r>
      <w:r w:rsidRPr="00AE1037">
        <w:rPr>
          <w:rFonts w:asciiTheme="majorBidi" w:eastAsia="仿宋_GB2312" w:hAnsiTheme="majorBidi" w:cstheme="majorBidi"/>
          <w:sz w:val="32"/>
          <w:szCs w:val="32"/>
        </w:rPr>
        <w:t>和</w:t>
      </w:r>
      <w:r w:rsidRPr="00AE1037">
        <w:rPr>
          <w:rFonts w:asciiTheme="majorBidi" w:eastAsia="仿宋_GB2312" w:hAnsiTheme="majorBidi" w:cstheme="majorBidi"/>
          <w:sz w:val="32"/>
          <w:szCs w:val="32"/>
        </w:rPr>
        <w:t>IR-CTV</w:t>
      </w:r>
      <w:r w:rsidRPr="00AE1037">
        <w:rPr>
          <w:rFonts w:asciiTheme="majorBidi" w:eastAsia="仿宋_GB2312" w:hAnsiTheme="majorBidi" w:cstheme="majorBidi"/>
          <w:sz w:val="32"/>
          <w:szCs w:val="32"/>
        </w:rPr>
        <w:t>的剂量，以</w:t>
      </w:r>
      <w:r w:rsidRPr="00AE1037">
        <w:rPr>
          <w:rFonts w:asciiTheme="majorBidi" w:eastAsia="仿宋_GB2312" w:hAnsiTheme="majorBidi" w:cstheme="majorBidi"/>
          <w:sz w:val="32"/>
          <w:szCs w:val="32"/>
        </w:rPr>
        <w:t>V150</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V200</w:t>
      </w:r>
      <w:r w:rsidRPr="00AE1037">
        <w:rPr>
          <w:rFonts w:asciiTheme="majorBidi" w:eastAsia="仿宋_GB2312" w:hAnsiTheme="majorBidi" w:cstheme="majorBidi"/>
          <w:sz w:val="32"/>
          <w:szCs w:val="32"/>
        </w:rPr>
        <w:t>评估高剂量体积；以</w:t>
      </w:r>
      <w:r w:rsidRPr="00AE1037">
        <w:rPr>
          <w:rFonts w:asciiTheme="majorBidi" w:eastAsia="仿宋_GB2312" w:hAnsiTheme="majorBidi" w:cstheme="majorBidi"/>
          <w:sz w:val="32"/>
          <w:szCs w:val="32"/>
        </w:rPr>
        <w:t>D1cc</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D2cc</w:t>
      </w:r>
      <w:r w:rsidRPr="00AE1037">
        <w:rPr>
          <w:rFonts w:asciiTheme="majorBidi" w:eastAsia="仿宋_GB2312" w:hAnsiTheme="majorBidi" w:cstheme="majorBidi"/>
          <w:sz w:val="32"/>
          <w:szCs w:val="32"/>
        </w:rPr>
        <w:t>评估危及器官（</w:t>
      </w:r>
      <w:r w:rsidR="002728F0">
        <w:rPr>
          <w:rFonts w:asciiTheme="majorBidi" w:eastAsia="仿宋_GB2312" w:hAnsiTheme="majorBidi" w:cstheme="majorBidi" w:hint="eastAsia"/>
          <w:sz w:val="32"/>
          <w:szCs w:val="32"/>
        </w:rPr>
        <w:t>o</w:t>
      </w:r>
      <w:r w:rsidRPr="00AE1037">
        <w:rPr>
          <w:rFonts w:asciiTheme="majorBidi" w:eastAsia="仿宋_GB2312" w:hAnsiTheme="majorBidi" w:cstheme="majorBidi"/>
          <w:sz w:val="32"/>
          <w:szCs w:val="32"/>
        </w:rPr>
        <w:t xml:space="preserve">rgans </w:t>
      </w:r>
      <w:r w:rsidR="002728F0">
        <w:rPr>
          <w:rFonts w:asciiTheme="majorBidi" w:eastAsia="仿宋_GB2312" w:hAnsiTheme="majorBidi" w:cstheme="majorBidi" w:hint="eastAsia"/>
          <w:sz w:val="32"/>
          <w:szCs w:val="32"/>
        </w:rPr>
        <w:t>a</w:t>
      </w:r>
      <w:r w:rsidRPr="00AE1037">
        <w:rPr>
          <w:rFonts w:asciiTheme="majorBidi" w:eastAsia="仿宋_GB2312" w:hAnsiTheme="majorBidi" w:cstheme="majorBidi"/>
          <w:sz w:val="32"/>
          <w:szCs w:val="32"/>
        </w:rPr>
        <w:t xml:space="preserve">t </w:t>
      </w:r>
      <w:r w:rsidR="002728F0">
        <w:rPr>
          <w:rFonts w:asciiTheme="majorBidi" w:eastAsia="仿宋_GB2312" w:hAnsiTheme="majorBidi" w:cstheme="majorBidi" w:hint="eastAsia"/>
          <w:sz w:val="32"/>
          <w:szCs w:val="32"/>
        </w:rPr>
        <w:t>r</w:t>
      </w:r>
      <w:r w:rsidRPr="00AE1037">
        <w:rPr>
          <w:rFonts w:asciiTheme="majorBidi" w:eastAsia="仿宋_GB2312" w:hAnsiTheme="majorBidi" w:cstheme="majorBidi"/>
          <w:sz w:val="32"/>
          <w:szCs w:val="32"/>
        </w:rPr>
        <w:t>isk</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OAR</w:t>
      </w:r>
      <w:r w:rsidRPr="00AE1037">
        <w:rPr>
          <w:rFonts w:asciiTheme="majorBidi" w:eastAsia="仿宋_GB2312" w:hAnsiTheme="majorBidi" w:cstheme="majorBidi"/>
          <w:sz w:val="32"/>
          <w:szCs w:val="32"/>
        </w:rPr>
        <w:t>）受量。</w:t>
      </w:r>
      <w:r w:rsidR="002332AA" w:rsidRPr="002332AA">
        <w:rPr>
          <w:rFonts w:asciiTheme="majorBidi" w:eastAsia="仿宋_GB2312" w:hAnsiTheme="majorBidi" w:cstheme="majorBidi" w:hint="eastAsia"/>
          <w:sz w:val="32"/>
          <w:szCs w:val="32"/>
        </w:rPr>
        <w:t>A</w:t>
      </w:r>
      <w:r w:rsidR="002332AA" w:rsidRPr="002332AA">
        <w:rPr>
          <w:rFonts w:asciiTheme="majorBidi" w:eastAsia="仿宋_GB2312" w:hAnsiTheme="majorBidi" w:cstheme="majorBidi" w:hint="eastAsia"/>
          <w:sz w:val="32"/>
          <w:szCs w:val="32"/>
        </w:rPr>
        <w:t>点剂量仍需报告，做为评价靶区剂量的参考</w:t>
      </w:r>
      <w:r w:rsidRPr="00AE1037">
        <w:rPr>
          <w:rFonts w:asciiTheme="majorBidi" w:eastAsia="仿宋_GB2312" w:hAnsiTheme="majorBidi" w:cstheme="majorBidi"/>
          <w:sz w:val="32"/>
          <w:szCs w:val="32"/>
        </w:rPr>
        <w:t>。高危</w:t>
      </w:r>
      <w:r w:rsidRPr="00AE1037">
        <w:rPr>
          <w:rFonts w:asciiTheme="majorBidi" w:eastAsia="仿宋_GB2312" w:hAnsiTheme="majorBidi" w:cstheme="majorBidi"/>
          <w:sz w:val="32"/>
          <w:szCs w:val="32"/>
        </w:rPr>
        <w:t>CTV</w:t>
      </w:r>
      <w:r w:rsidRPr="00AE1037">
        <w:rPr>
          <w:rFonts w:asciiTheme="majorBidi" w:eastAsia="仿宋_GB2312" w:hAnsiTheme="majorBidi" w:cstheme="majorBidi"/>
          <w:sz w:val="32"/>
          <w:szCs w:val="32"/>
        </w:rPr>
        <w:t>靶区（</w:t>
      </w:r>
      <w:r w:rsidRPr="00AE1037">
        <w:rPr>
          <w:rFonts w:asciiTheme="majorBidi" w:eastAsia="仿宋_GB2312" w:hAnsiTheme="majorBidi" w:cstheme="majorBidi"/>
          <w:sz w:val="32"/>
          <w:szCs w:val="32"/>
        </w:rPr>
        <w:t>HR-CTV</w:t>
      </w:r>
      <w:r w:rsidRPr="00AE1037">
        <w:rPr>
          <w:rFonts w:asciiTheme="majorBidi" w:eastAsia="仿宋_GB2312" w:hAnsiTheme="majorBidi" w:cstheme="majorBidi"/>
          <w:sz w:val="32"/>
          <w:szCs w:val="32"/>
        </w:rPr>
        <w:t>）剂量达到</w:t>
      </w:r>
      <w:r w:rsidRPr="00AE1037">
        <w:rPr>
          <w:rFonts w:asciiTheme="majorBidi" w:eastAsia="仿宋_GB2312" w:hAnsiTheme="majorBidi" w:cstheme="majorBidi"/>
          <w:sz w:val="32"/>
          <w:szCs w:val="32"/>
        </w:rPr>
        <w:t xml:space="preserve">80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，对于肿瘤体积大或退缩不佳病灶，剂量应该</w:t>
      </w:r>
      <w:r w:rsidRPr="00AE1037">
        <w:rPr>
          <w:rFonts w:asciiTheme="majorBidi" w:eastAsia="仿宋_GB2312" w:hAnsiTheme="majorBidi" w:cstheme="majorBidi"/>
          <w:sz w:val="32"/>
          <w:szCs w:val="32"/>
        </w:rPr>
        <w:t xml:space="preserve">≥87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。根据已公布的指南，正常组织的限定剂量为：直肠</w:t>
      </w:r>
      <w:r w:rsidRPr="00AE1037">
        <w:rPr>
          <w:rFonts w:asciiTheme="majorBidi" w:eastAsia="仿宋_GB2312" w:hAnsiTheme="majorBidi" w:cstheme="majorBidi"/>
          <w:sz w:val="32"/>
          <w:szCs w:val="32"/>
        </w:rPr>
        <w:t xml:space="preserve">2 cc≤65 ~75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；乙状结肠</w:t>
      </w:r>
      <w:r w:rsidRPr="00AE1037">
        <w:rPr>
          <w:rFonts w:asciiTheme="majorBidi" w:eastAsia="仿宋_GB2312" w:hAnsiTheme="majorBidi" w:cstheme="majorBidi"/>
          <w:sz w:val="32"/>
          <w:szCs w:val="32"/>
        </w:rPr>
        <w:t xml:space="preserve">2 cc≤70 ~75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；膀胱</w:t>
      </w:r>
      <w:r w:rsidRPr="00AE1037">
        <w:rPr>
          <w:rFonts w:asciiTheme="majorBidi" w:eastAsia="仿宋_GB2312" w:hAnsiTheme="majorBidi" w:cstheme="majorBidi"/>
          <w:sz w:val="32"/>
          <w:szCs w:val="32"/>
        </w:rPr>
        <w:t xml:space="preserve">2 cc≤80 ~90 </w:t>
      </w:r>
      <w:proofErr w:type="spellStart"/>
      <w:r w:rsidRPr="00AE1037">
        <w:rPr>
          <w:rFonts w:asciiTheme="majorBidi" w:eastAsia="仿宋_GB2312" w:hAnsiTheme="majorBidi" w:cstheme="majorBidi"/>
          <w:sz w:val="32"/>
          <w:szCs w:val="32"/>
        </w:rPr>
        <w:t>Gy</w:t>
      </w:r>
      <w:proofErr w:type="spellEnd"/>
      <w:r w:rsidRPr="00AE1037">
        <w:rPr>
          <w:rFonts w:asciiTheme="majorBidi" w:eastAsia="仿宋_GB2312" w:hAnsiTheme="majorBidi" w:cstheme="majorBidi"/>
          <w:sz w:val="32"/>
          <w:szCs w:val="32"/>
        </w:rPr>
        <w:t>。如果达不到这些参数要求，应该考虑增加组织间插植技术来提高剂量。</w:t>
      </w:r>
    </w:p>
    <w:p w:rsidR="00DE7326" w:rsidRPr="00AE1037" w:rsidRDefault="008E184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4.</w:t>
      </w:r>
      <w:r w:rsidR="00DE7326" w:rsidRPr="00AE1037">
        <w:rPr>
          <w:rFonts w:asciiTheme="majorBidi" w:eastAsia="仿宋_GB2312" w:hAnsiTheme="majorBidi" w:cstheme="majorBidi"/>
          <w:sz w:val="32"/>
          <w:szCs w:val="32"/>
        </w:rPr>
        <w:t>腔内照射与体外照射的组合</w:t>
      </w:r>
      <w:r w:rsidR="002728F0">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除极少数早期</w:t>
      </w:r>
      <w:r w:rsidR="00407E86" w:rsidRPr="00AE1037">
        <w:rPr>
          <w:rFonts w:asciiTheme="majorBidi" w:eastAsia="仿宋_GB2312" w:hAnsiTheme="majorBidi" w:cstheme="majorBidi"/>
          <w:sz w:val="32"/>
          <w:szCs w:val="32"/>
        </w:rPr>
        <w:t>宫颈癌</w:t>
      </w:r>
      <w:r w:rsidR="00DE7326" w:rsidRPr="00AE1037">
        <w:rPr>
          <w:rFonts w:asciiTheme="majorBidi" w:eastAsia="仿宋_GB2312" w:hAnsiTheme="majorBidi" w:cstheme="majorBidi"/>
          <w:sz w:val="32"/>
          <w:szCs w:val="32"/>
        </w:rPr>
        <w:t>只行腔内照射外，均需腔内及体外联合照射，在</w:t>
      </w:r>
      <w:r w:rsidR="00407E86" w:rsidRPr="00AE1037">
        <w:rPr>
          <w:rFonts w:asciiTheme="majorBidi" w:eastAsia="仿宋_GB2312" w:hAnsiTheme="majorBidi" w:cstheme="majorBidi"/>
          <w:sz w:val="32"/>
          <w:szCs w:val="32"/>
        </w:rPr>
        <w:t>宫颈癌</w:t>
      </w:r>
      <w:r w:rsidR="00DE7326" w:rsidRPr="00AE1037">
        <w:rPr>
          <w:rFonts w:asciiTheme="majorBidi" w:eastAsia="仿宋_GB2312" w:hAnsiTheme="majorBidi" w:cstheme="majorBidi"/>
          <w:sz w:val="32"/>
          <w:szCs w:val="32"/>
        </w:rPr>
        <w:t>的靶区内组成剂量分布较均匀的有效治疗。总的放疗时间限制在</w:t>
      </w:r>
      <w:r w:rsidR="00DE7326" w:rsidRPr="00AE1037">
        <w:rPr>
          <w:rFonts w:asciiTheme="majorBidi" w:eastAsia="仿宋_GB2312" w:hAnsiTheme="majorBidi" w:cstheme="majorBidi"/>
          <w:sz w:val="32"/>
          <w:szCs w:val="32"/>
        </w:rPr>
        <w:t>8</w:t>
      </w:r>
      <w:r w:rsidR="00DE7326" w:rsidRPr="00AE1037">
        <w:rPr>
          <w:rFonts w:asciiTheme="majorBidi" w:eastAsia="仿宋_GB2312" w:hAnsiTheme="majorBidi" w:cstheme="majorBidi"/>
          <w:sz w:val="32"/>
          <w:szCs w:val="32"/>
        </w:rPr>
        <w:t>周内完成。</w:t>
      </w:r>
    </w:p>
    <w:p w:rsidR="00DE7326" w:rsidRPr="00AE1037" w:rsidRDefault="008E1842"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5.</w:t>
      </w:r>
      <w:r w:rsidR="00DE7326" w:rsidRPr="00AE1037">
        <w:rPr>
          <w:rFonts w:asciiTheme="majorBidi" w:eastAsia="仿宋_GB2312" w:hAnsiTheme="majorBidi" w:cstheme="majorBidi"/>
          <w:sz w:val="32"/>
          <w:szCs w:val="32"/>
        </w:rPr>
        <w:t>放疗并发症</w:t>
      </w:r>
      <w:r w:rsidR="002728F0">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由于放射源种类、放射方法、照射面积、照射部位、单位剂量、总剂量、总的分割次数及总治疗时间等因素的不同，以及</w:t>
      </w:r>
      <w:r w:rsidR="005E6F4E">
        <w:rPr>
          <w:rFonts w:asciiTheme="majorBidi" w:eastAsia="仿宋_GB2312" w:hAnsiTheme="majorBidi" w:cstheme="majorBidi"/>
          <w:sz w:val="32"/>
          <w:szCs w:val="32"/>
        </w:rPr>
        <w:t>患者</w:t>
      </w:r>
      <w:r w:rsidR="00DE7326" w:rsidRPr="00AE1037">
        <w:rPr>
          <w:rFonts w:asciiTheme="majorBidi" w:eastAsia="仿宋_GB2312" w:hAnsiTheme="majorBidi" w:cstheme="majorBidi"/>
          <w:sz w:val="32"/>
          <w:szCs w:val="32"/>
        </w:rPr>
        <w:t>对放射线敏感性的差异，放射治疗并发症的发生</w:t>
      </w:r>
      <w:r w:rsidR="005E6F4E">
        <w:rPr>
          <w:rFonts w:asciiTheme="majorBidi" w:eastAsia="仿宋_GB2312" w:hAnsiTheme="majorBidi" w:cstheme="majorBidi"/>
          <w:sz w:val="32"/>
          <w:szCs w:val="32"/>
        </w:rPr>
        <w:lastRenderedPageBreak/>
        <w:t>概率</w:t>
      </w:r>
      <w:r w:rsidR="00DE7326" w:rsidRPr="00AE1037">
        <w:rPr>
          <w:rFonts w:asciiTheme="majorBidi" w:eastAsia="仿宋_GB2312" w:hAnsiTheme="majorBidi" w:cstheme="majorBidi"/>
          <w:sz w:val="32"/>
          <w:szCs w:val="32"/>
        </w:rPr>
        <w:t>及严重程度也各不相同。从事放射治疗的工作者一方面要了解放射治疗并发症，另一方面要熟悉腹、盆腔器官对放射线的耐受剂量，以减少放射治疗的并发症。</w:t>
      </w:r>
    </w:p>
    <w:p w:rsidR="00DE7326" w:rsidRPr="00AE1037" w:rsidRDefault="00DC000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1</w:t>
      </w:r>
      <w:r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早期并发症</w:t>
      </w:r>
      <w:r w:rsidR="002728F0">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包括治疗中及治疗后不久发生的并发症，如感染、阴道炎、外阴炎、皮肤干湿性反应、骨髓抑制、胃肠反应、直肠反应、膀胱反应和机械损伤等。</w:t>
      </w:r>
    </w:p>
    <w:p w:rsidR="00DE7326" w:rsidRPr="00AE1037" w:rsidRDefault="00DC000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2</w:t>
      </w:r>
      <w:r w:rsidRPr="00AE1037">
        <w:rPr>
          <w:rFonts w:asciiTheme="majorBidi" w:eastAsia="仿宋_GB2312" w:hAnsiTheme="majorBidi" w:cstheme="majorBidi"/>
          <w:sz w:val="32"/>
          <w:szCs w:val="32"/>
        </w:rPr>
        <w:t>）</w:t>
      </w:r>
      <w:r w:rsidR="00DE7326" w:rsidRPr="00AE1037">
        <w:rPr>
          <w:rFonts w:asciiTheme="majorBidi" w:eastAsia="仿宋_GB2312" w:hAnsiTheme="majorBidi" w:cstheme="majorBidi"/>
          <w:sz w:val="32"/>
          <w:szCs w:val="32"/>
        </w:rPr>
        <w:t>晚期并发症</w:t>
      </w:r>
      <w:r w:rsidR="002728F0">
        <w:rPr>
          <w:rFonts w:asciiTheme="majorBidi" w:eastAsia="仿宋_GB2312" w:hAnsiTheme="majorBidi" w:cstheme="majorBidi" w:hint="eastAsia"/>
          <w:sz w:val="32"/>
          <w:szCs w:val="32"/>
        </w:rPr>
        <w:t>：</w:t>
      </w:r>
      <w:r w:rsidR="00DE7326" w:rsidRPr="00AE1037">
        <w:rPr>
          <w:rFonts w:asciiTheme="majorBidi" w:eastAsia="仿宋_GB2312" w:hAnsiTheme="majorBidi" w:cstheme="majorBidi"/>
          <w:sz w:val="32"/>
          <w:szCs w:val="32"/>
        </w:rPr>
        <w:t>常见的有放射性直肠炎、放射性膀胱炎、皮肤及皮下组织的改变、生殖器官的改变、放射性小肠炎等。最常见的是放射性直肠炎，多发生在放疗后</w:t>
      </w:r>
      <w:r w:rsidR="00DE7326" w:rsidRPr="00AE1037">
        <w:rPr>
          <w:rFonts w:asciiTheme="majorBidi" w:eastAsia="仿宋_GB2312" w:hAnsiTheme="majorBidi" w:cstheme="majorBidi"/>
          <w:sz w:val="32"/>
          <w:szCs w:val="32"/>
        </w:rPr>
        <w:t>1 ~1.5</w:t>
      </w:r>
      <w:r w:rsidR="00DE7326" w:rsidRPr="00AE1037">
        <w:rPr>
          <w:rFonts w:asciiTheme="majorBidi" w:eastAsia="仿宋_GB2312" w:hAnsiTheme="majorBidi" w:cstheme="majorBidi"/>
          <w:sz w:val="32"/>
          <w:szCs w:val="32"/>
        </w:rPr>
        <w:t>年。主要表现为：大便次数增多、粘液便、便血，严重者可出现直肠阴道瘘，其次常见的是放射性膀胱炎，多数在</w:t>
      </w:r>
      <w:r w:rsidR="00DE7326" w:rsidRPr="00AE1037">
        <w:rPr>
          <w:rFonts w:asciiTheme="majorBidi" w:eastAsia="仿宋_GB2312" w:hAnsiTheme="majorBidi" w:cstheme="majorBidi"/>
          <w:sz w:val="32"/>
          <w:szCs w:val="32"/>
        </w:rPr>
        <w:t>1</w:t>
      </w:r>
      <w:r w:rsidR="00DE7326" w:rsidRPr="00AE1037">
        <w:rPr>
          <w:rFonts w:asciiTheme="majorBidi" w:eastAsia="仿宋_GB2312" w:hAnsiTheme="majorBidi" w:cstheme="majorBidi"/>
          <w:sz w:val="32"/>
          <w:szCs w:val="32"/>
        </w:rPr>
        <w:t>年半左右，主要表现为尿频、尿痛、尿血、排尿不畅，严重者可出现膀胱阴道瘘。</w:t>
      </w:r>
      <w:r w:rsidR="00DE7326" w:rsidRPr="00AE1037">
        <w:rPr>
          <w:rFonts w:asciiTheme="majorBidi" w:eastAsia="仿宋_GB2312" w:hAnsiTheme="majorBidi" w:cstheme="majorBidi"/>
          <w:sz w:val="32"/>
          <w:szCs w:val="32"/>
        </w:rPr>
        <w:t xml:space="preserve">   </w:t>
      </w:r>
    </w:p>
    <w:p w:rsidR="00DE7326" w:rsidRPr="00AE1037" w:rsidRDefault="008E1842" w:rsidP="008536DB">
      <w:pPr>
        <w:spacing w:line="600" w:lineRule="exact"/>
        <w:ind w:rightChars="-23" w:right="-48"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6.</w:t>
      </w:r>
      <w:r w:rsidR="00B91B68" w:rsidRPr="00AE1037">
        <w:rPr>
          <w:rFonts w:asciiTheme="majorBidi" w:eastAsia="仿宋_GB2312" w:hAnsiTheme="majorBidi" w:cstheme="majorBidi"/>
          <w:sz w:val="32"/>
          <w:szCs w:val="32"/>
        </w:rPr>
        <w:t>危及</w:t>
      </w:r>
      <w:r w:rsidR="00DE7326" w:rsidRPr="00AE1037">
        <w:rPr>
          <w:rFonts w:asciiTheme="majorBidi" w:eastAsia="仿宋_GB2312" w:hAnsiTheme="majorBidi" w:cstheme="majorBidi"/>
          <w:sz w:val="32"/>
          <w:szCs w:val="32"/>
        </w:rPr>
        <w:t>器官的耐受剂量：宫颈癌放射治疗的危及器官包括膀胱、直肠、结肠、骨髓、皮肤、小肠、输尿管等，一般用</w:t>
      </w:r>
      <w:r w:rsidR="00DE7326" w:rsidRPr="00AE1037">
        <w:rPr>
          <w:rFonts w:asciiTheme="majorBidi" w:eastAsia="仿宋_GB2312" w:hAnsiTheme="majorBidi" w:cstheme="majorBidi"/>
          <w:sz w:val="32"/>
          <w:szCs w:val="32"/>
        </w:rPr>
        <w:t>TD5/5</w:t>
      </w:r>
      <w:r w:rsidR="00DE7326" w:rsidRPr="00AE1037">
        <w:rPr>
          <w:rFonts w:asciiTheme="majorBidi" w:eastAsia="仿宋_GB2312" w:hAnsiTheme="majorBidi" w:cstheme="majorBidi"/>
          <w:sz w:val="32"/>
          <w:szCs w:val="32"/>
        </w:rPr>
        <w:t>表示最小放射耐受量，表示在治疗后</w:t>
      </w:r>
      <w:r w:rsidR="00DE7326" w:rsidRPr="00AE1037">
        <w:rPr>
          <w:rFonts w:asciiTheme="majorBidi" w:eastAsia="仿宋_GB2312" w:hAnsiTheme="majorBidi" w:cstheme="majorBidi"/>
          <w:sz w:val="32"/>
          <w:szCs w:val="32"/>
        </w:rPr>
        <w:t>5</w:t>
      </w:r>
      <w:r w:rsidR="00DE7326" w:rsidRPr="00AE1037">
        <w:rPr>
          <w:rFonts w:asciiTheme="majorBidi" w:eastAsia="仿宋_GB2312" w:hAnsiTheme="majorBidi" w:cstheme="majorBidi"/>
          <w:sz w:val="32"/>
          <w:szCs w:val="32"/>
        </w:rPr>
        <w:t>年内，严重并发症发生率不超过</w:t>
      </w:r>
      <w:r w:rsidR="00DE7326" w:rsidRPr="00AE1037">
        <w:rPr>
          <w:rFonts w:asciiTheme="majorBidi" w:eastAsia="仿宋_GB2312" w:hAnsiTheme="majorBidi" w:cstheme="majorBidi"/>
          <w:sz w:val="32"/>
          <w:szCs w:val="32"/>
        </w:rPr>
        <w:t>5%</w:t>
      </w:r>
      <w:r w:rsidR="00DE7326" w:rsidRPr="00AE1037">
        <w:rPr>
          <w:rFonts w:asciiTheme="majorBidi" w:eastAsia="仿宋_GB2312" w:hAnsiTheme="majorBidi" w:cstheme="majorBidi"/>
          <w:sz w:val="32"/>
          <w:szCs w:val="32"/>
        </w:rPr>
        <w:t>，表</w:t>
      </w:r>
      <w:r w:rsidR="002728F0">
        <w:rPr>
          <w:rFonts w:asciiTheme="majorBidi" w:eastAsia="仿宋_GB2312" w:hAnsiTheme="majorBidi" w:cstheme="majorBidi" w:hint="eastAsia"/>
          <w:sz w:val="32"/>
          <w:szCs w:val="32"/>
        </w:rPr>
        <w:t>5</w:t>
      </w:r>
      <w:r w:rsidR="00DE7326" w:rsidRPr="00AE1037">
        <w:rPr>
          <w:rFonts w:asciiTheme="majorBidi" w:eastAsia="仿宋_GB2312" w:hAnsiTheme="majorBidi" w:cstheme="majorBidi"/>
          <w:sz w:val="32"/>
          <w:szCs w:val="32"/>
        </w:rPr>
        <w:t>为各个危险器官的</w:t>
      </w:r>
      <w:r w:rsidR="00DE7326" w:rsidRPr="00AE1037">
        <w:rPr>
          <w:rFonts w:asciiTheme="majorBidi" w:eastAsia="仿宋_GB2312" w:hAnsiTheme="majorBidi" w:cstheme="majorBidi"/>
          <w:sz w:val="32"/>
          <w:szCs w:val="32"/>
        </w:rPr>
        <w:t>TD5/5</w:t>
      </w:r>
      <w:r w:rsidR="00DE7326" w:rsidRPr="00AE1037">
        <w:rPr>
          <w:rFonts w:asciiTheme="majorBidi" w:eastAsia="仿宋_GB2312" w:hAnsiTheme="majorBidi" w:cstheme="majorBidi"/>
          <w:sz w:val="32"/>
          <w:szCs w:val="32"/>
        </w:rPr>
        <w:t>。</w:t>
      </w:r>
    </w:p>
    <w:p w:rsidR="00DE7326" w:rsidRPr="00AE1037" w:rsidRDefault="00DE7326" w:rsidP="00080FBC">
      <w:pPr>
        <w:spacing w:line="600" w:lineRule="exact"/>
        <w:ind w:rightChars="-23" w:right="-48" w:firstLineChars="200" w:firstLine="480"/>
        <w:outlineLvl w:val="1"/>
        <w:rPr>
          <w:rFonts w:asciiTheme="majorBidi" w:eastAsia="仿宋" w:hAnsiTheme="majorBidi" w:cstheme="majorBidi"/>
          <w:sz w:val="24"/>
        </w:rPr>
      </w:pPr>
      <w:r w:rsidRPr="00AE1037">
        <w:rPr>
          <w:rFonts w:asciiTheme="majorBidi" w:eastAsia="仿宋" w:cstheme="majorBidi"/>
          <w:sz w:val="24"/>
        </w:rPr>
        <w:t>表</w:t>
      </w:r>
      <w:r w:rsidR="002728F0">
        <w:rPr>
          <w:rFonts w:asciiTheme="majorBidi" w:eastAsia="仿宋" w:hAnsiTheme="majorBidi" w:cstheme="majorBidi"/>
          <w:sz w:val="24"/>
        </w:rPr>
        <w:t xml:space="preserve">5 </w:t>
      </w:r>
      <w:r w:rsidRPr="00AE1037">
        <w:rPr>
          <w:rFonts w:asciiTheme="majorBidi" w:eastAsia="仿宋" w:cstheme="majorBidi"/>
          <w:sz w:val="24"/>
        </w:rPr>
        <w:t>正常组织的</w:t>
      </w:r>
      <w:r w:rsidRPr="00AE1037">
        <w:rPr>
          <w:rFonts w:asciiTheme="majorBidi" w:eastAsia="仿宋" w:hAnsiTheme="majorBidi" w:cstheme="majorBidi"/>
          <w:sz w:val="24"/>
        </w:rPr>
        <w:t>TD5/5</w:t>
      </w:r>
      <w:r w:rsidRPr="00AE1037">
        <w:rPr>
          <w:rFonts w:asciiTheme="majorBidi" w:eastAsia="仿宋" w:cstheme="majorBidi"/>
          <w:sz w:val="24"/>
        </w:rPr>
        <w:t>（</w:t>
      </w:r>
      <w:proofErr w:type="spellStart"/>
      <w:r w:rsidRPr="00AE1037">
        <w:rPr>
          <w:rFonts w:asciiTheme="majorBidi" w:eastAsia="仿宋" w:hAnsiTheme="majorBidi" w:cstheme="majorBidi"/>
          <w:sz w:val="24"/>
        </w:rPr>
        <w:t>Gy</w:t>
      </w:r>
      <w:proofErr w:type="spellEnd"/>
      <w:r w:rsidRPr="00AE1037">
        <w:rPr>
          <w:rFonts w:asciiTheme="majorBidi" w:eastAsia="仿宋" w:cstheme="majorBidi"/>
          <w:sz w:val="24"/>
        </w:rPr>
        <w:t>）</w:t>
      </w:r>
    </w:p>
    <w:tbl>
      <w:tblPr>
        <w:tblW w:w="9151" w:type="dxa"/>
        <w:jc w:val="center"/>
        <w:tblBorders>
          <w:top w:val="single" w:sz="12" w:space="0" w:color="000000"/>
          <w:bottom w:val="single" w:sz="12" w:space="0" w:color="000000"/>
        </w:tblBorders>
        <w:shd w:val="clear" w:color="auto" w:fill="CED7E7"/>
        <w:tblLayout w:type="fixed"/>
        <w:tblLook w:val="0000" w:firstRow="0" w:lastRow="0" w:firstColumn="0" w:lastColumn="0" w:noHBand="0" w:noVBand="0"/>
      </w:tblPr>
      <w:tblGrid>
        <w:gridCol w:w="1419"/>
        <w:gridCol w:w="2320"/>
        <w:gridCol w:w="1788"/>
        <w:gridCol w:w="3624"/>
      </w:tblGrid>
      <w:tr w:rsidR="00DE7326" w:rsidRPr="00AE1037" w:rsidTr="008536DB">
        <w:trPr>
          <w:trHeight w:val="459"/>
          <w:jc w:val="center"/>
        </w:trPr>
        <w:tc>
          <w:tcPr>
            <w:tcW w:w="1419" w:type="dxa"/>
            <w:tcBorders>
              <w:top w:val="single" w:sz="12" w:space="0" w:color="000000"/>
              <w:bottom w:val="single" w:sz="12" w:space="0" w:color="000000"/>
            </w:tcBorders>
            <w:tcMar>
              <w:top w:w="80" w:type="dxa"/>
              <w:left w:w="80" w:type="dxa"/>
              <w:bottom w:w="80" w:type="dxa"/>
              <w:right w:w="80" w:type="dxa"/>
            </w:tcMar>
            <w:vAlign w:val="center"/>
          </w:tcPr>
          <w:p w:rsidR="00DE7326" w:rsidRPr="00AE1037" w:rsidRDefault="00DE7326" w:rsidP="008536DB">
            <w:pPr>
              <w:spacing w:line="600" w:lineRule="exact"/>
              <w:ind w:rightChars="-23" w:right="-48"/>
              <w:jc w:val="left"/>
              <w:rPr>
                <w:rFonts w:asciiTheme="majorBidi" w:eastAsia="仿宋" w:hAnsiTheme="majorBidi" w:cstheme="majorBidi"/>
                <w:sz w:val="24"/>
              </w:rPr>
            </w:pPr>
            <w:r w:rsidRPr="00AE1037">
              <w:rPr>
                <w:rFonts w:asciiTheme="majorBidi" w:eastAsia="仿宋" w:cstheme="majorBidi"/>
                <w:sz w:val="24"/>
              </w:rPr>
              <w:t>器官</w:t>
            </w:r>
          </w:p>
        </w:tc>
        <w:tc>
          <w:tcPr>
            <w:tcW w:w="2320" w:type="dxa"/>
            <w:tcBorders>
              <w:top w:val="single" w:sz="12" w:space="0" w:color="000000"/>
              <w:bottom w:val="single" w:sz="12" w:space="0" w:color="000000"/>
            </w:tcBorders>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损伤</w:t>
            </w:r>
          </w:p>
        </w:tc>
        <w:tc>
          <w:tcPr>
            <w:tcW w:w="1788" w:type="dxa"/>
            <w:tcBorders>
              <w:top w:val="single" w:sz="12" w:space="0" w:color="000000"/>
              <w:bottom w:val="single" w:sz="12" w:space="0" w:color="000000"/>
            </w:tcBorders>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TD5/5</w:t>
            </w:r>
          </w:p>
        </w:tc>
        <w:tc>
          <w:tcPr>
            <w:tcW w:w="3624" w:type="dxa"/>
            <w:tcBorders>
              <w:top w:val="single" w:sz="12" w:space="0" w:color="000000"/>
              <w:bottom w:val="single" w:sz="12" w:space="0" w:color="000000"/>
            </w:tcBorders>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照射面积或长度</w:t>
            </w:r>
          </w:p>
        </w:tc>
      </w:tr>
      <w:tr w:rsidR="00DE7326" w:rsidRPr="00AE1037" w:rsidTr="008536DB">
        <w:trPr>
          <w:trHeight w:val="352"/>
          <w:jc w:val="center"/>
        </w:trPr>
        <w:tc>
          <w:tcPr>
            <w:tcW w:w="1419" w:type="dxa"/>
            <w:tcBorders>
              <w:top w:val="single" w:sz="12" w:space="0" w:color="000000"/>
            </w:tcBorders>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皮肤</w:t>
            </w:r>
          </w:p>
        </w:tc>
        <w:tc>
          <w:tcPr>
            <w:tcW w:w="2320" w:type="dxa"/>
            <w:tcBorders>
              <w:top w:val="single" w:sz="12" w:space="0" w:color="000000"/>
            </w:tcBorders>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溃疡、严重纤维化</w:t>
            </w:r>
          </w:p>
        </w:tc>
        <w:tc>
          <w:tcPr>
            <w:tcW w:w="1788" w:type="dxa"/>
            <w:tcBorders>
              <w:top w:val="single" w:sz="12" w:space="0" w:color="000000"/>
            </w:tcBorders>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55</w:t>
            </w:r>
          </w:p>
        </w:tc>
        <w:tc>
          <w:tcPr>
            <w:tcW w:w="3624" w:type="dxa"/>
            <w:tcBorders>
              <w:top w:val="single" w:sz="12" w:space="0" w:color="000000"/>
            </w:tcBorders>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100cm</w:t>
            </w:r>
            <w:r w:rsidRPr="00080FBC">
              <w:rPr>
                <w:rFonts w:asciiTheme="majorBidi" w:eastAsia="仿宋" w:hAnsiTheme="majorBidi" w:cstheme="majorBidi"/>
                <w:sz w:val="24"/>
                <w:vertAlign w:val="superscript"/>
              </w:rPr>
              <w:t>2</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小肠</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溃疡、穿孔、出血</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50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100cm</w:t>
            </w:r>
            <w:r w:rsidRPr="00080FBC">
              <w:rPr>
                <w:rFonts w:asciiTheme="majorBidi" w:eastAsia="仿宋" w:hAnsiTheme="majorBidi" w:cstheme="majorBidi"/>
                <w:sz w:val="24"/>
                <w:vertAlign w:val="superscript"/>
              </w:rPr>
              <w:t>2</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结肠</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溃疡、狭窄</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45</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100cm</w:t>
            </w:r>
            <w:r w:rsidRPr="00080FBC">
              <w:rPr>
                <w:rFonts w:asciiTheme="majorBidi" w:eastAsia="仿宋" w:hAnsiTheme="majorBidi" w:cstheme="majorBidi"/>
                <w:sz w:val="24"/>
                <w:vertAlign w:val="superscript"/>
              </w:rPr>
              <w:t>2</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lastRenderedPageBreak/>
              <w:t>直肠</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溃疡、狭窄</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60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100cm</w:t>
            </w:r>
            <w:r w:rsidRPr="00080FBC">
              <w:rPr>
                <w:rFonts w:asciiTheme="majorBidi" w:eastAsia="仿宋" w:hAnsiTheme="majorBidi" w:cstheme="majorBidi"/>
                <w:sz w:val="24"/>
                <w:vertAlign w:val="superscript"/>
              </w:rPr>
              <w:t>2</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肾脏</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急、慢性肾炎</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20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全肾</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膀胱</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挛缩</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60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整个膀胱</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输尿管</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狭窄</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75</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5</w:t>
            </w:r>
            <w:r w:rsidRPr="00AE1037">
              <w:rPr>
                <w:rFonts w:asciiTheme="majorBidi" w:eastAsia="仿宋" w:cstheme="majorBidi"/>
                <w:sz w:val="24"/>
              </w:rPr>
              <w:t>～</w:t>
            </w:r>
            <w:r w:rsidRPr="00AE1037">
              <w:rPr>
                <w:rFonts w:asciiTheme="majorBidi" w:eastAsia="仿宋" w:hAnsiTheme="majorBidi" w:cstheme="majorBidi"/>
                <w:sz w:val="24"/>
              </w:rPr>
              <w:t>10cm</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卵巢</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永久不育</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2</w:t>
            </w:r>
            <w:r w:rsidRPr="00AE1037">
              <w:rPr>
                <w:rFonts w:asciiTheme="majorBidi" w:eastAsia="仿宋" w:cstheme="majorBidi"/>
                <w:sz w:val="24"/>
              </w:rPr>
              <w:t>～</w:t>
            </w:r>
            <w:r w:rsidRPr="00AE1037">
              <w:rPr>
                <w:rFonts w:asciiTheme="majorBidi" w:eastAsia="仿宋" w:hAnsiTheme="majorBidi" w:cstheme="majorBidi"/>
                <w:sz w:val="24"/>
              </w:rPr>
              <w:t>3</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整个卵巢</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子宫</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坏死、穿孔</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w:t>
            </w:r>
            <w:r w:rsidRPr="00AE1037">
              <w:rPr>
                <w:rFonts w:asciiTheme="majorBidi" w:eastAsia="仿宋" w:hAnsiTheme="majorBidi" w:cstheme="majorBidi"/>
                <w:sz w:val="24"/>
              </w:rPr>
              <w:t>100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整个子宫</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阴道</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溃疡、瘘管</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90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全部</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成人骨骼</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坏死、骨折、硬化</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60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整块骨或</w:t>
            </w:r>
            <w:r w:rsidRPr="00AE1037">
              <w:rPr>
                <w:rFonts w:asciiTheme="majorBidi" w:eastAsia="仿宋" w:hAnsiTheme="majorBidi" w:cstheme="majorBidi"/>
                <w:sz w:val="24"/>
              </w:rPr>
              <w:t>10cm</w:t>
            </w:r>
            <w:r w:rsidRPr="00080FBC">
              <w:rPr>
                <w:rFonts w:asciiTheme="majorBidi" w:eastAsia="仿宋" w:hAnsiTheme="majorBidi" w:cstheme="majorBidi"/>
                <w:sz w:val="24"/>
                <w:vertAlign w:val="superscript"/>
              </w:rPr>
              <w:t>2</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脊髓</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梗死、坏死</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45</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10cm</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成人肌肉</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纤维化</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60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整块肌肉</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骨髓</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再生不良</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2</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全身骨髓</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30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局部骨髓</w:t>
            </w:r>
          </w:p>
        </w:tc>
      </w:tr>
      <w:tr w:rsidR="00DE7326" w:rsidRPr="00AE1037" w:rsidTr="008536DB">
        <w:trPr>
          <w:trHeight w:val="864"/>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淋巴结及淋巴管</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萎缩、硬化</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50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整个淋巴结</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胎儿</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死亡</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2</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整个胎儿</w:t>
            </w:r>
          </w:p>
        </w:tc>
      </w:tr>
      <w:tr w:rsidR="00DE7326" w:rsidRPr="00AE1037" w:rsidTr="008536DB">
        <w:trPr>
          <w:trHeight w:val="352"/>
          <w:jc w:val="center"/>
        </w:trPr>
        <w:tc>
          <w:tcPr>
            <w:tcW w:w="1419"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外周神经</w:t>
            </w:r>
          </w:p>
        </w:tc>
        <w:tc>
          <w:tcPr>
            <w:tcW w:w="2320"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cstheme="majorBidi"/>
                <w:sz w:val="24"/>
              </w:rPr>
              <w:t>神经炎</w:t>
            </w:r>
          </w:p>
        </w:tc>
        <w:tc>
          <w:tcPr>
            <w:tcW w:w="1788"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60</w:t>
            </w:r>
          </w:p>
        </w:tc>
        <w:tc>
          <w:tcPr>
            <w:tcW w:w="3624" w:type="dxa"/>
            <w:tcMar>
              <w:top w:w="80" w:type="dxa"/>
              <w:left w:w="80" w:type="dxa"/>
              <w:bottom w:w="80" w:type="dxa"/>
              <w:right w:w="80" w:type="dxa"/>
            </w:tcMar>
          </w:tcPr>
          <w:p w:rsidR="00DE7326" w:rsidRPr="00AE1037" w:rsidRDefault="00DE732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10cm</w:t>
            </w:r>
            <w:r w:rsidRPr="00080FBC">
              <w:rPr>
                <w:rFonts w:asciiTheme="majorBidi" w:eastAsia="仿宋" w:hAnsiTheme="majorBidi" w:cstheme="majorBidi"/>
                <w:sz w:val="24"/>
                <w:vertAlign w:val="superscript"/>
              </w:rPr>
              <w:t>2</w:t>
            </w:r>
          </w:p>
        </w:tc>
      </w:tr>
    </w:tbl>
    <w:p w:rsidR="00DE7326" w:rsidRPr="00AE1037" w:rsidRDefault="00DE7326" w:rsidP="008536DB">
      <w:pPr>
        <w:spacing w:line="600" w:lineRule="exact"/>
        <w:rPr>
          <w:rFonts w:asciiTheme="majorBidi" w:eastAsia="仿宋" w:hAnsiTheme="majorBidi" w:cstheme="majorBidi"/>
        </w:rPr>
      </w:pPr>
    </w:p>
    <w:p w:rsidR="00F35196" w:rsidRPr="00AE1037" w:rsidRDefault="00F35196" w:rsidP="00080FBC">
      <w:pPr>
        <w:spacing w:line="600" w:lineRule="exact"/>
        <w:ind w:firstLineChars="200" w:firstLine="643"/>
        <w:rPr>
          <w:rFonts w:asciiTheme="majorBidi" w:eastAsia="楷体_GB2312" w:hAnsiTheme="majorBidi" w:cstheme="majorBidi"/>
          <w:b/>
          <w:bCs/>
          <w:sz w:val="24"/>
        </w:rPr>
      </w:pPr>
      <w:bookmarkStart w:id="17" w:name="_Toc232521272"/>
      <w:bookmarkStart w:id="18" w:name="_Toc233349812"/>
      <w:r w:rsidRPr="00AE1037">
        <w:rPr>
          <w:rFonts w:asciiTheme="majorBidi" w:eastAsia="楷体_GB2312" w:hAnsiTheme="majorBidi" w:cstheme="majorBidi"/>
          <w:b/>
          <w:bCs/>
          <w:sz w:val="32"/>
          <w:szCs w:val="32"/>
        </w:rPr>
        <w:t>（四）化学治疗</w:t>
      </w:r>
    </w:p>
    <w:p w:rsidR="003508FA" w:rsidRDefault="00F35196" w:rsidP="00CE5A39">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化疗在</w:t>
      </w:r>
      <w:r w:rsidR="00407E86" w:rsidRPr="00AE1037">
        <w:rPr>
          <w:rFonts w:asciiTheme="majorBidi" w:eastAsia="仿宋_GB2312" w:hAnsiTheme="majorBidi" w:cstheme="majorBidi"/>
          <w:sz w:val="32"/>
          <w:szCs w:val="32"/>
        </w:rPr>
        <w:t>宫颈癌</w:t>
      </w:r>
      <w:r w:rsidRPr="00AE1037">
        <w:rPr>
          <w:rFonts w:asciiTheme="majorBidi" w:eastAsia="仿宋_GB2312" w:hAnsiTheme="majorBidi" w:cstheme="majorBidi"/>
          <w:sz w:val="32"/>
          <w:szCs w:val="32"/>
        </w:rPr>
        <w:t>治疗中的作用越来引起重视，主要应于用放疗</w:t>
      </w:r>
      <w:r w:rsidRPr="00AE1037">
        <w:rPr>
          <w:rFonts w:asciiTheme="majorBidi" w:eastAsia="仿宋_GB2312" w:hAnsiTheme="majorBidi" w:cstheme="majorBidi"/>
          <w:sz w:val="32"/>
          <w:szCs w:val="32"/>
        </w:rPr>
        <w:lastRenderedPageBreak/>
        <w:t>时单药或联合化疗进行放疗增敏，即同步放化疗。另外，还有术前的新辅助化疗以及晚期远处转移、复发患者的姑息治疗等。治疗</w:t>
      </w:r>
      <w:r w:rsidR="00407E86" w:rsidRPr="00AE1037">
        <w:rPr>
          <w:rFonts w:asciiTheme="majorBidi" w:eastAsia="仿宋_GB2312" w:hAnsiTheme="majorBidi" w:cstheme="majorBidi"/>
          <w:sz w:val="32"/>
          <w:szCs w:val="32"/>
        </w:rPr>
        <w:t>宫颈癌</w:t>
      </w:r>
      <w:r w:rsidRPr="00AE1037">
        <w:rPr>
          <w:rFonts w:asciiTheme="majorBidi" w:eastAsia="仿宋_GB2312" w:hAnsiTheme="majorBidi" w:cstheme="majorBidi"/>
          <w:sz w:val="32"/>
          <w:szCs w:val="32"/>
        </w:rPr>
        <w:t>的有效药有顺铂、紫杉醇、</w:t>
      </w:r>
      <w:r w:rsidRPr="00AE1037">
        <w:rPr>
          <w:rFonts w:asciiTheme="majorBidi" w:eastAsia="仿宋_GB2312" w:hAnsiTheme="majorBidi" w:cstheme="majorBidi"/>
          <w:sz w:val="32"/>
          <w:szCs w:val="32"/>
        </w:rPr>
        <w:t>5-</w:t>
      </w:r>
      <w:r w:rsidRPr="00AE1037">
        <w:rPr>
          <w:rFonts w:asciiTheme="majorBidi" w:eastAsia="仿宋_GB2312" w:hAnsiTheme="majorBidi" w:cstheme="majorBidi"/>
          <w:sz w:val="32"/>
          <w:szCs w:val="32"/>
        </w:rPr>
        <w:t>氟尿嘧啶、异环磷酰胺、吉西他滨、拓扑替康等。又可以分为</w:t>
      </w:r>
    </w:p>
    <w:p w:rsidR="003508FA" w:rsidRDefault="00F35196" w:rsidP="00CE5A39">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 xml:space="preserve">1. </w:t>
      </w:r>
      <w:r w:rsidRPr="00AE1037">
        <w:rPr>
          <w:rFonts w:asciiTheme="majorBidi" w:eastAsia="仿宋_GB2312" w:hAnsiTheme="majorBidi" w:cstheme="majorBidi"/>
          <w:sz w:val="32"/>
          <w:szCs w:val="32"/>
        </w:rPr>
        <w:t>同步放化疗</w:t>
      </w:r>
      <w:r w:rsidR="004B3DBE">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是指在放疗的同时进行的化疗，也称为增敏化疗</w:t>
      </w:r>
      <w:r w:rsidRPr="00AE1037">
        <w:rPr>
          <w:rFonts w:asciiTheme="majorBidi" w:eastAsia="仿宋_GB2312" w:hAnsiTheme="majorBidi" w:cstheme="majorBidi"/>
          <w:sz w:val="32"/>
          <w:szCs w:val="32"/>
        </w:rPr>
        <w:t xml:space="preserve">  </w:t>
      </w:r>
      <w:r w:rsidRPr="00AE1037">
        <w:rPr>
          <w:rFonts w:asciiTheme="majorBidi" w:eastAsia="仿宋_GB2312" w:hAnsiTheme="majorBidi" w:cstheme="majorBidi"/>
          <w:sz w:val="32"/>
          <w:szCs w:val="32"/>
        </w:rPr>
        <w:t>目前</w:t>
      </w:r>
      <w:r w:rsidRPr="00AE1037">
        <w:rPr>
          <w:rFonts w:asciiTheme="majorBidi" w:eastAsia="仿宋_GB2312" w:hAnsiTheme="majorBidi" w:cstheme="majorBidi"/>
          <w:sz w:val="32"/>
          <w:szCs w:val="32"/>
        </w:rPr>
        <w:t>NCCN</w:t>
      </w:r>
      <w:r w:rsidRPr="00AE1037">
        <w:rPr>
          <w:rFonts w:asciiTheme="majorBidi" w:eastAsia="仿宋_GB2312" w:hAnsiTheme="majorBidi" w:cstheme="majorBidi"/>
          <w:sz w:val="32"/>
          <w:szCs w:val="32"/>
        </w:rPr>
        <w:t>治疗指南推荐的在放疗期间增敏化疗的方案有</w:t>
      </w:r>
    </w:p>
    <w:p w:rsidR="00F35196" w:rsidRPr="00AE1037" w:rsidRDefault="00FF2EC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顺铂</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50</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70mg/m</w:t>
      </w:r>
      <w:r w:rsidR="00F35196" w:rsidRPr="00080FBC">
        <w:rPr>
          <w:rFonts w:asciiTheme="majorBidi" w:eastAsia="仿宋_GB2312" w:hAnsiTheme="majorBidi" w:cstheme="majorBidi"/>
          <w:sz w:val="32"/>
          <w:szCs w:val="32"/>
          <w:vertAlign w:val="superscript"/>
        </w:rPr>
        <w:t xml:space="preserve">2 </w:t>
      </w:r>
      <w:r w:rsidR="00F35196" w:rsidRPr="00AE1037">
        <w:rPr>
          <w:rFonts w:asciiTheme="majorBidi" w:eastAsia="仿宋_GB2312" w:hAnsiTheme="majorBidi" w:cstheme="majorBidi"/>
          <w:sz w:val="32"/>
          <w:szCs w:val="32"/>
        </w:rPr>
        <w:t>+ 5FU</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4g/</w:t>
      </w:r>
      <w:bookmarkStart w:id="19" w:name="_Hlk516675734"/>
      <w:r w:rsidR="00F35196" w:rsidRPr="00AE1037">
        <w:rPr>
          <w:rFonts w:asciiTheme="majorBidi" w:eastAsia="仿宋_GB2312" w:hAnsiTheme="majorBidi" w:cstheme="majorBidi"/>
          <w:sz w:val="32"/>
          <w:szCs w:val="32"/>
        </w:rPr>
        <w:t>m</w:t>
      </w:r>
      <w:r w:rsidR="00F35196" w:rsidRPr="00AE1037">
        <w:rPr>
          <w:rFonts w:asciiTheme="majorBidi" w:eastAsia="仿宋_GB2312" w:hAnsiTheme="majorBidi" w:cstheme="majorBidi"/>
          <w:sz w:val="32"/>
          <w:szCs w:val="32"/>
          <w:vertAlign w:val="superscript"/>
        </w:rPr>
        <w:t>2</w:t>
      </w:r>
      <w:bookmarkEnd w:id="19"/>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96</w:t>
      </w:r>
      <w:r w:rsidR="00F35196" w:rsidRPr="00AE1037">
        <w:rPr>
          <w:rFonts w:asciiTheme="majorBidi" w:eastAsia="仿宋_GB2312" w:hAnsiTheme="majorBidi" w:cstheme="majorBidi"/>
          <w:sz w:val="32"/>
          <w:szCs w:val="32"/>
        </w:rPr>
        <w:t>小时持续静脉滴入），放疗第</w:t>
      </w:r>
      <w:r w:rsidR="00F35196" w:rsidRPr="00AE1037">
        <w:rPr>
          <w:rFonts w:asciiTheme="majorBidi" w:eastAsia="仿宋_GB2312" w:hAnsiTheme="majorBidi" w:cstheme="majorBidi"/>
          <w:sz w:val="32"/>
          <w:szCs w:val="32"/>
        </w:rPr>
        <w:t>1</w:t>
      </w:r>
      <w:r w:rsidR="00F35196" w:rsidRPr="00AE1037">
        <w:rPr>
          <w:rFonts w:asciiTheme="majorBidi" w:eastAsia="仿宋_GB2312" w:hAnsiTheme="majorBidi" w:cstheme="majorBidi"/>
          <w:sz w:val="32"/>
          <w:szCs w:val="32"/>
        </w:rPr>
        <w:t>和</w:t>
      </w:r>
      <w:r w:rsidR="00F35196" w:rsidRPr="00AE1037">
        <w:rPr>
          <w:rFonts w:asciiTheme="majorBidi" w:eastAsia="仿宋_GB2312" w:hAnsiTheme="majorBidi" w:cstheme="majorBidi"/>
          <w:sz w:val="32"/>
          <w:szCs w:val="32"/>
        </w:rPr>
        <w:t>29</w:t>
      </w:r>
      <w:r w:rsidR="00F35196" w:rsidRPr="00AE1037">
        <w:rPr>
          <w:rFonts w:asciiTheme="majorBidi" w:eastAsia="仿宋_GB2312" w:hAnsiTheme="majorBidi" w:cstheme="majorBidi"/>
          <w:sz w:val="32"/>
          <w:szCs w:val="32"/>
        </w:rPr>
        <w:t>天。</w:t>
      </w:r>
    </w:p>
    <w:p w:rsidR="00F35196" w:rsidRPr="00AE1037" w:rsidRDefault="00FF2EC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顺铂</w:t>
      </w:r>
      <w:r w:rsidR="00F35196" w:rsidRPr="00AE1037">
        <w:rPr>
          <w:rFonts w:asciiTheme="majorBidi" w:eastAsia="仿宋_GB2312" w:hAnsiTheme="majorBidi" w:cstheme="majorBidi"/>
          <w:sz w:val="32"/>
          <w:szCs w:val="32"/>
        </w:rPr>
        <w:t>周疗：</w:t>
      </w:r>
      <w:r w:rsidR="00F35196" w:rsidRPr="00AE1037">
        <w:rPr>
          <w:rFonts w:asciiTheme="majorBidi" w:eastAsia="仿宋_GB2312" w:hAnsiTheme="majorBidi" w:cstheme="majorBidi"/>
          <w:sz w:val="32"/>
          <w:szCs w:val="32"/>
        </w:rPr>
        <w:t>30</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40mg/m</w:t>
      </w:r>
      <w:r w:rsidR="00F35196" w:rsidRPr="00AE1037">
        <w:rPr>
          <w:rFonts w:asciiTheme="majorBidi" w:eastAsia="仿宋_GB2312" w:hAnsiTheme="majorBidi" w:cstheme="majorBidi"/>
          <w:sz w:val="32"/>
          <w:szCs w:val="32"/>
          <w:vertAlign w:val="superscript"/>
        </w:rPr>
        <w:t>2</w:t>
      </w:r>
      <w:r w:rsidR="00F35196" w:rsidRPr="00AE1037">
        <w:rPr>
          <w:rFonts w:asciiTheme="majorBidi" w:eastAsia="仿宋_GB2312" w:hAnsiTheme="majorBidi" w:cstheme="majorBidi"/>
          <w:sz w:val="32"/>
          <w:szCs w:val="32"/>
        </w:rPr>
        <w:t>，放疗第</w:t>
      </w:r>
      <w:r w:rsidR="00F35196" w:rsidRPr="00AE1037">
        <w:rPr>
          <w:rFonts w:asciiTheme="majorBidi" w:eastAsia="仿宋_GB2312" w:hAnsiTheme="majorBidi" w:cstheme="majorBidi"/>
          <w:sz w:val="32"/>
          <w:szCs w:val="32"/>
        </w:rPr>
        <w:t>1</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8</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15</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22</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29</w:t>
      </w:r>
      <w:r w:rsidR="00F35196" w:rsidRPr="00AE1037">
        <w:rPr>
          <w:rFonts w:asciiTheme="majorBidi" w:eastAsia="仿宋_GB2312" w:hAnsiTheme="majorBidi" w:cstheme="majorBidi"/>
          <w:sz w:val="32"/>
          <w:szCs w:val="32"/>
        </w:rPr>
        <w:t>和</w:t>
      </w:r>
      <w:r w:rsidR="00F35196" w:rsidRPr="00AE1037">
        <w:rPr>
          <w:rFonts w:asciiTheme="majorBidi" w:eastAsia="仿宋_GB2312" w:hAnsiTheme="majorBidi" w:cstheme="majorBidi"/>
          <w:sz w:val="32"/>
          <w:szCs w:val="32"/>
        </w:rPr>
        <w:t>36</w:t>
      </w:r>
      <w:r w:rsidR="00F35196" w:rsidRPr="00AE1037">
        <w:rPr>
          <w:rFonts w:asciiTheme="majorBidi" w:eastAsia="仿宋_GB2312" w:hAnsiTheme="majorBidi" w:cstheme="majorBidi"/>
          <w:sz w:val="32"/>
          <w:szCs w:val="32"/>
        </w:rPr>
        <w:t>天。</w:t>
      </w:r>
    </w:p>
    <w:p w:rsidR="00F35196" w:rsidRPr="00AE1037" w:rsidRDefault="00FF2EC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顺铂</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紫杉醇方案：</w:t>
      </w:r>
      <w:r w:rsidRPr="00AE1037">
        <w:rPr>
          <w:rFonts w:asciiTheme="majorBidi" w:eastAsia="仿宋_GB2312" w:hAnsiTheme="majorBidi" w:cstheme="majorBidi"/>
          <w:sz w:val="32"/>
          <w:szCs w:val="32"/>
        </w:rPr>
        <w:t>顺铂</w:t>
      </w:r>
      <w:r w:rsidR="003508FA">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50</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70mg/m</w:t>
      </w:r>
      <w:r w:rsidR="00F35196" w:rsidRPr="00AE1037">
        <w:rPr>
          <w:rFonts w:asciiTheme="majorBidi" w:eastAsia="仿宋_GB2312" w:hAnsiTheme="majorBidi" w:cstheme="majorBidi"/>
          <w:sz w:val="32"/>
          <w:szCs w:val="32"/>
          <w:vertAlign w:val="superscript"/>
        </w:rPr>
        <w:t>2</w:t>
      </w:r>
      <w:r w:rsidR="00F35196" w:rsidRPr="00AE1037">
        <w:rPr>
          <w:rFonts w:asciiTheme="majorBidi" w:eastAsia="仿宋_GB2312" w:hAnsiTheme="majorBidi" w:cstheme="majorBidi"/>
          <w:sz w:val="32"/>
          <w:szCs w:val="32"/>
        </w:rPr>
        <w:t>，紫杉醇</w:t>
      </w:r>
      <w:r w:rsidR="00F35196" w:rsidRPr="00AE1037">
        <w:rPr>
          <w:rFonts w:asciiTheme="majorBidi" w:eastAsia="仿宋_GB2312" w:hAnsiTheme="majorBidi" w:cstheme="majorBidi"/>
          <w:sz w:val="32"/>
          <w:szCs w:val="32"/>
        </w:rPr>
        <w:t>135</w:t>
      </w:r>
      <w:bookmarkStart w:id="20" w:name="_Hlk516675768"/>
      <w:r w:rsidR="00F35196" w:rsidRPr="00AE1037">
        <w:rPr>
          <w:rFonts w:asciiTheme="majorBidi" w:eastAsia="仿宋_GB2312" w:hAnsiTheme="majorBidi" w:cstheme="majorBidi"/>
          <w:sz w:val="32"/>
          <w:szCs w:val="32"/>
        </w:rPr>
        <w:t>～</w:t>
      </w:r>
      <w:bookmarkEnd w:id="20"/>
      <w:r w:rsidR="00F35196" w:rsidRPr="00AE1037">
        <w:rPr>
          <w:rFonts w:asciiTheme="majorBidi" w:eastAsia="仿宋_GB2312" w:hAnsiTheme="majorBidi" w:cstheme="majorBidi"/>
          <w:sz w:val="32"/>
          <w:szCs w:val="32"/>
        </w:rPr>
        <w:t>175mg/m2</w:t>
      </w:r>
      <w:r w:rsidR="00F35196" w:rsidRPr="00AE1037">
        <w:rPr>
          <w:rFonts w:asciiTheme="majorBidi" w:eastAsia="仿宋_GB2312" w:hAnsiTheme="majorBidi" w:cstheme="majorBidi"/>
          <w:sz w:val="32"/>
          <w:szCs w:val="32"/>
        </w:rPr>
        <w:t>，放疗第</w:t>
      </w:r>
      <w:r w:rsidR="00F35196" w:rsidRPr="00AE1037">
        <w:rPr>
          <w:rFonts w:asciiTheme="majorBidi" w:eastAsia="仿宋_GB2312" w:hAnsiTheme="majorBidi" w:cstheme="majorBidi"/>
          <w:sz w:val="32"/>
          <w:szCs w:val="32"/>
        </w:rPr>
        <w:t>1</w:t>
      </w:r>
      <w:r w:rsidR="00F35196" w:rsidRPr="00AE1037">
        <w:rPr>
          <w:rFonts w:asciiTheme="majorBidi" w:eastAsia="仿宋_GB2312" w:hAnsiTheme="majorBidi" w:cstheme="majorBidi"/>
          <w:sz w:val="32"/>
          <w:szCs w:val="32"/>
        </w:rPr>
        <w:t>和</w:t>
      </w:r>
      <w:r w:rsidR="00F35196" w:rsidRPr="00AE1037">
        <w:rPr>
          <w:rFonts w:asciiTheme="majorBidi" w:eastAsia="仿宋_GB2312" w:hAnsiTheme="majorBidi" w:cstheme="majorBidi"/>
          <w:sz w:val="32"/>
          <w:szCs w:val="32"/>
        </w:rPr>
        <w:t>29</w:t>
      </w:r>
      <w:r w:rsidR="00F35196" w:rsidRPr="00AE1037">
        <w:rPr>
          <w:rFonts w:asciiTheme="majorBidi" w:eastAsia="仿宋_GB2312" w:hAnsiTheme="majorBidi" w:cstheme="majorBidi"/>
          <w:sz w:val="32"/>
          <w:szCs w:val="32"/>
        </w:rPr>
        <w:t>天。</w:t>
      </w:r>
    </w:p>
    <w:p w:rsidR="00FF2EC9" w:rsidRPr="00AE1037" w:rsidRDefault="00FF2EC9"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顺铂</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紫杉醇周疗</w:t>
      </w:r>
      <w:r w:rsidRPr="00AE1037">
        <w:rPr>
          <w:rFonts w:asciiTheme="majorBidi" w:eastAsia="仿宋_GB2312" w:hAnsiTheme="majorBidi" w:cstheme="majorBidi"/>
          <w:sz w:val="32"/>
          <w:szCs w:val="32"/>
        </w:rPr>
        <w:t>：顺铂</w:t>
      </w:r>
      <w:r w:rsidR="003508FA">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25</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30mg/m</w:t>
      </w:r>
      <w:r w:rsidR="00F35196" w:rsidRPr="00AE1037">
        <w:rPr>
          <w:rFonts w:asciiTheme="majorBidi" w:eastAsia="仿宋_GB2312" w:hAnsiTheme="majorBidi" w:cstheme="majorBidi"/>
          <w:sz w:val="32"/>
          <w:szCs w:val="32"/>
          <w:vertAlign w:val="superscript"/>
        </w:rPr>
        <w:t>2</w:t>
      </w:r>
      <w:r w:rsidR="00F35196" w:rsidRPr="00AE1037">
        <w:rPr>
          <w:rFonts w:asciiTheme="majorBidi" w:eastAsia="仿宋_GB2312" w:hAnsiTheme="majorBidi" w:cstheme="majorBidi"/>
          <w:sz w:val="32"/>
          <w:szCs w:val="32"/>
        </w:rPr>
        <w:t>，紫杉醇</w:t>
      </w:r>
      <w:r w:rsidR="00F35196" w:rsidRPr="00AE1037">
        <w:rPr>
          <w:rFonts w:asciiTheme="majorBidi" w:eastAsia="仿宋_GB2312" w:hAnsiTheme="majorBidi" w:cstheme="majorBidi"/>
          <w:sz w:val="32"/>
          <w:szCs w:val="32"/>
        </w:rPr>
        <w:t>60</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80mg/m</w:t>
      </w:r>
      <w:r w:rsidR="00F35196" w:rsidRPr="00080FBC">
        <w:rPr>
          <w:rFonts w:asciiTheme="majorBidi" w:eastAsia="仿宋_GB2312" w:hAnsiTheme="majorBidi" w:cstheme="majorBidi"/>
          <w:sz w:val="32"/>
          <w:szCs w:val="32"/>
          <w:vertAlign w:val="superscript"/>
        </w:rPr>
        <w:t>2</w:t>
      </w:r>
      <w:r w:rsidR="00F35196" w:rsidRPr="00AE1037">
        <w:rPr>
          <w:rFonts w:asciiTheme="majorBidi" w:eastAsia="仿宋_GB2312" w:hAnsiTheme="majorBidi" w:cstheme="majorBidi"/>
          <w:sz w:val="32"/>
          <w:szCs w:val="32"/>
        </w:rPr>
        <w:t>，放疗第</w:t>
      </w:r>
      <w:r w:rsidR="00F35196" w:rsidRPr="00AE1037">
        <w:rPr>
          <w:rFonts w:asciiTheme="majorBidi" w:eastAsia="仿宋_GB2312" w:hAnsiTheme="majorBidi" w:cstheme="majorBidi"/>
          <w:sz w:val="32"/>
          <w:szCs w:val="32"/>
        </w:rPr>
        <w:t>1</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8</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15</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22</w:t>
      </w:r>
      <w:r w:rsidR="00F35196" w:rsidRPr="00AE1037">
        <w:rPr>
          <w:rFonts w:asciiTheme="majorBidi" w:eastAsia="仿宋_GB2312" w:hAnsiTheme="majorBidi" w:cstheme="majorBidi"/>
          <w:sz w:val="32"/>
          <w:szCs w:val="32"/>
        </w:rPr>
        <w:t>、</w:t>
      </w:r>
      <w:r w:rsidR="00F35196" w:rsidRPr="00AE1037">
        <w:rPr>
          <w:rFonts w:asciiTheme="majorBidi" w:eastAsia="仿宋_GB2312" w:hAnsiTheme="majorBidi" w:cstheme="majorBidi"/>
          <w:sz w:val="32"/>
          <w:szCs w:val="32"/>
        </w:rPr>
        <w:t>29</w:t>
      </w:r>
      <w:r w:rsidR="00F35196" w:rsidRPr="00AE1037">
        <w:rPr>
          <w:rFonts w:asciiTheme="majorBidi" w:eastAsia="仿宋_GB2312" w:hAnsiTheme="majorBidi" w:cstheme="majorBidi"/>
          <w:sz w:val="32"/>
          <w:szCs w:val="32"/>
        </w:rPr>
        <w:t>和</w:t>
      </w:r>
      <w:r w:rsidR="00F35196" w:rsidRPr="00AE1037">
        <w:rPr>
          <w:rFonts w:asciiTheme="majorBidi" w:eastAsia="仿宋_GB2312" w:hAnsiTheme="majorBidi" w:cstheme="majorBidi"/>
          <w:sz w:val="32"/>
          <w:szCs w:val="32"/>
        </w:rPr>
        <w:t>36</w:t>
      </w:r>
      <w:r w:rsidR="00F35196" w:rsidRPr="00AE1037">
        <w:rPr>
          <w:rFonts w:asciiTheme="majorBidi" w:eastAsia="仿宋_GB2312" w:hAnsiTheme="majorBidi" w:cstheme="majorBidi"/>
          <w:sz w:val="32"/>
          <w:szCs w:val="32"/>
        </w:rPr>
        <w:t>天。</w:t>
      </w:r>
    </w:p>
    <w:p w:rsidR="00233D92" w:rsidRDefault="00F3519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2.</w:t>
      </w:r>
      <w:r w:rsidRPr="00AE1037">
        <w:rPr>
          <w:rFonts w:asciiTheme="majorBidi" w:eastAsia="仿宋_GB2312" w:hAnsiTheme="majorBidi" w:cstheme="majorBidi"/>
          <w:sz w:val="32"/>
          <w:szCs w:val="32"/>
        </w:rPr>
        <w:t>新辅助化疗</w:t>
      </w:r>
      <w:r w:rsidR="004B3DBE">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新辅助化疗</w:t>
      </w:r>
      <w:r w:rsidR="00385A56">
        <w:rPr>
          <w:rFonts w:asciiTheme="majorBidi" w:eastAsia="仿宋_GB2312" w:hAnsiTheme="majorBidi" w:cstheme="majorBidi"/>
          <w:sz w:val="32"/>
          <w:szCs w:val="32"/>
        </w:rPr>
        <w:t>（</w:t>
      </w:r>
      <w:proofErr w:type="spellStart"/>
      <w:r w:rsidRPr="00AE1037">
        <w:rPr>
          <w:rFonts w:asciiTheme="majorBidi" w:eastAsia="仿宋_GB2312" w:hAnsiTheme="majorBidi" w:cstheme="majorBidi"/>
          <w:sz w:val="32"/>
          <w:szCs w:val="32"/>
        </w:rPr>
        <w:t>neoadjuvant</w:t>
      </w:r>
      <w:proofErr w:type="spellEnd"/>
      <w:r w:rsidRPr="00AE1037">
        <w:rPr>
          <w:rFonts w:asciiTheme="majorBidi" w:eastAsia="仿宋_GB2312" w:hAnsiTheme="majorBidi" w:cstheme="majorBidi"/>
          <w:sz w:val="32"/>
          <w:szCs w:val="32"/>
        </w:rPr>
        <w:t xml:space="preserve"> chemotherapy</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NACT</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是指患者在手术前行</w:t>
      </w:r>
      <w:r w:rsidRPr="00AE1037">
        <w:rPr>
          <w:rFonts w:asciiTheme="majorBidi" w:eastAsia="仿宋_GB2312" w:hAnsiTheme="majorBidi" w:cstheme="majorBidi"/>
          <w:sz w:val="32"/>
          <w:szCs w:val="32"/>
        </w:rPr>
        <w:t>2</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个疗程的化疗，目的在于：缩小肿瘤体积，消灭微转移灶和亚临床病灶，使原来不能手术的患者获得手术机会。一些非随机研究结果显示，新辅助化疗减少了术中播散及术后转移的</w:t>
      </w:r>
      <w:r w:rsidR="005E6F4E">
        <w:rPr>
          <w:rFonts w:asciiTheme="majorBidi" w:eastAsia="仿宋_GB2312" w:hAnsiTheme="majorBidi" w:cstheme="majorBidi"/>
          <w:sz w:val="32"/>
          <w:szCs w:val="32"/>
        </w:rPr>
        <w:t>概率</w:t>
      </w:r>
      <w:r w:rsidRPr="00AE1037">
        <w:rPr>
          <w:rFonts w:asciiTheme="majorBidi" w:eastAsia="仿宋_GB2312" w:hAnsiTheme="majorBidi" w:cstheme="majorBidi"/>
          <w:sz w:val="32"/>
          <w:szCs w:val="32"/>
        </w:rPr>
        <w:t>。目前，主要用于局部肿瘤大的早期患者。</w:t>
      </w:r>
      <w:r w:rsidRPr="00AE1037">
        <w:rPr>
          <w:rFonts w:asciiTheme="majorBidi" w:eastAsia="仿宋_GB2312" w:hAnsiTheme="majorBidi" w:cstheme="majorBidi"/>
          <w:sz w:val="32"/>
          <w:szCs w:val="32"/>
        </w:rPr>
        <w:t>NACT</w:t>
      </w:r>
      <w:r w:rsidRPr="00AE1037">
        <w:rPr>
          <w:rFonts w:asciiTheme="majorBidi" w:eastAsia="仿宋_GB2312" w:hAnsiTheme="majorBidi" w:cstheme="majorBidi"/>
          <w:sz w:val="32"/>
          <w:szCs w:val="32"/>
        </w:rPr>
        <w:t>化疗方案常以铂类为基础的联合方案，如</w:t>
      </w:r>
      <w:r w:rsidRPr="00AE1037">
        <w:rPr>
          <w:rFonts w:asciiTheme="majorBidi" w:eastAsia="仿宋_GB2312" w:hAnsiTheme="majorBidi" w:cstheme="majorBidi"/>
          <w:sz w:val="32"/>
          <w:szCs w:val="32"/>
        </w:rPr>
        <w:t>PVB</w:t>
      </w:r>
      <w:r w:rsidRPr="00AE1037">
        <w:rPr>
          <w:rFonts w:asciiTheme="majorBidi" w:eastAsia="仿宋_GB2312" w:hAnsiTheme="majorBidi" w:cstheme="majorBidi"/>
          <w:sz w:val="32"/>
          <w:szCs w:val="32"/>
        </w:rPr>
        <w:t>方案（顺铂</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长春新碱</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博来霉素），顺铂</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紫杉醇方案，</w:t>
      </w:r>
      <w:r w:rsidRPr="00AE1037">
        <w:rPr>
          <w:rFonts w:asciiTheme="majorBidi" w:eastAsia="仿宋_GB2312" w:hAnsiTheme="majorBidi" w:cstheme="majorBidi"/>
          <w:sz w:val="32"/>
          <w:szCs w:val="32"/>
        </w:rPr>
        <w:t>BIP</w:t>
      </w:r>
      <w:r w:rsidRPr="00AE1037">
        <w:rPr>
          <w:rFonts w:asciiTheme="majorBidi" w:eastAsia="仿宋_GB2312" w:hAnsiTheme="majorBidi" w:cstheme="majorBidi"/>
          <w:sz w:val="32"/>
          <w:szCs w:val="32"/>
        </w:rPr>
        <w:t>方案（顺铂</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博</w:t>
      </w:r>
      <w:r w:rsidR="00CE4593">
        <w:rPr>
          <w:rFonts w:asciiTheme="majorBidi" w:eastAsia="仿宋_GB2312" w:hAnsiTheme="majorBidi" w:cstheme="majorBidi" w:hint="eastAsia"/>
          <w:sz w:val="32"/>
          <w:szCs w:val="32"/>
        </w:rPr>
        <w:t>来</w:t>
      </w:r>
      <w:r w:rsidRPr="00AE1037">
        <w:rPr>
          <w:rFonts w:asciiTheme="majorBidi" w:eastAsia="仿宋_GB2312" w:hAnsiTheme="majorBidi" w:cstheme="majorBidi"/>
          <w:sz w:val="32"/>
          <w:szCs w:val="32"/>
        </w:rPr>
        <w:t>霉素</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异环磷酰胺</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美司钠）等。给药途径包括静脉全身化疗或动脉插管介入化疗。几种方案疗效相近。</w:t>
      </w:r>
      <w:r w:rsidRPr="00AE1037">
        <w:rPr>
          <w:rFonts w:asciiTheme="majorBidi" w:eastAsia="仿宋_GB2312" w:hAnsiTheme="majorBidi" w:cstheme="majorBidi"/>
          <w:sz w:val="32"/>
          <w:szCs w:val="32"/>
        </w:rPr>
        <w:t>NAC</w:t>
      </w:r>
      <w:r w:rsidRPr="00AE1037">
        <w:rPr>
          <w:rFonts w:asciiTheme="majorBidi" w:eastAsia="仿宋_GB2312" w:hAnsiTheme="majorBidi" w:cstheme="majorBidi"/>
          <w:sz w:val="32"/>
          <w:szCs w:val="32"/>
        </w:rPr>
        <w:t>的最佳方案及给药途径尚未达成统一意见。</w:t>
      </w:r>
      <w:r w:rsidRPr="00AE1037">
        <w:rPr>
          <w:rFonts w:asciiTheme="majorBidi" w:eastAsia="仿宋_GB2312" w:hAnsiTheme="majorBidi" w:cstheme="majorBidi"/>
          <w:sz w:val="32"/>
          <w:szCs w:val="32"/>
        </w:rPr>
        <w:t>FIGO</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2006</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推荐</w:t>
      </w:r>
      <w:r w:rsidRPr="00AE1037">
        <w:rPr>
          <w:rFonts w:asciiTheme="majorBidi" w:eastAsia="仿宋_GB2312" w:hAnsiTheme="majorBidi" w:cstheme="majorBidi"/>
          <w:sz w:val="32"/>
          <w:szCs w:val="32"/>
        </w:rPr>
        <w:t>NACT</w:t>
      </w:r>
      <w:r w:rsidRPr="00AE1037">
        <w:rPr>
          <w:rFonts w:asciiTheme="majorBidi" w:eastAsia="仿宋_GB2312" w:hAnsiTheme="majorBidi" w:cstheme="majorBidi"/>
          <w:sz w:val="32"/>
          <w:szCs w:val="32"/>
        </w:rPr>
        <w:t>方案：顺铂</w:t>
      </w:r>
      <w:r w:rsidRPr="00AE1037">
        <w:rPr>
          <w:rFonts w:asciiTheme="majorBidi" w:eastAsia="仿宋_GB2312" w:hAnsiTheme="majorBidi" w:cstheme="majorBidi"/>
          <w:sz w:val="32"/>
          <w:szCs w:val="32"/>
        </w:rPr>
        <w:t xml:space="preserve"> 50 mg/ m</w:t>
      </w:r>
      <w:r w:rsidRPr="00AE1037">
        <w:rPr>
          <w:rFonts w:asciiTheme="majorBidi" w:eastAsia="仿宋_GB2312" w:hAnsiTheme="majorBidi" w:cstheme="majorBidi"/>
          <w:sz w:val="32"/>
          <w:szCs w:val="32"/>
          <w:vertAlign w:val="superscript"/>
        </w:rPr>
        <w:t>2</w:t>
      </w:r>
      <w:r w:rsidRPr="00AE1037">
        <w:rPr>
          <w:rFonts w:asciiTheme="majorBidi" w:eastAsia="仿宋_GB2312" w:hAnsiTheme="majorBidi" w:cstheme="majorBidi"/>
          <w:sz w:val="32"/>
          <w:szCs w:val="32"/>
        </w:rPr>
        <w:t xml:space="preserve"> </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lastRenderedPageBreak/>
        <w:t>IV</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d1+VCR 1mg/ m</w:t>
      </w:r>
      <w:r w:rsidRPr="00AE1037">
        <w:rPr>
          <w:rFonts w:asciiTheme="majorBidi" w:eastAsia="仿宋_GB2312" w:hAnsiTheme="majorBidi" w:cstheme="majorBidi"/>
          <w:sz w:val="32"/>
          <w:szCs w:val="32"/>
          <w:vertAlign w:val="superscript"/>
        </w:rPr>
        <w:t>2</w:t>
      </w:r>
      <w:r w:rsidRPr="00AE1037">
        <w:rPr>
          <w:rFonts w:asciiTheme="majorBidi" w:eastAsia="仿宋_GB2312" w:hAnsiTheme="majorBidi" w:cstheme="majorBidi"/>
          <w:sz w:val="32"/>
          <w:szCs w:val="32"/>
        </w:rPr>
        <w:t xml:space="preserve"> </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IV</w:t>
      </w:r>
      <w:r w:rsidR="00385A56">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d1+BLM15mg</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IV</w:t>
      </w:r>
      <w:r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d1</w:t>
      </w:r>
      <w:r w:rsidR="009B653D">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，每</w:t>
      </w:r>
      <w:r w:rsidRPr="00AE1037">
        <w:rPr>
          <w:rFonts w:asciiTheme="majorBidi" w:eastAsia="仿宋_GB2312" w:hAnsiTheme="majorBidi" w:cstheme="majorBidi"/>
          <w:sz w:val="32"/>
          <w:szCs w:val="32"/>
        </w:rPr>
        <w:t>10</w:t>
      </w:r>
      <w:r w:rsidRPr="00AE1037">
        <w:rPr>
          <w:rFonts w:asciiTheme="majorBidi" w:eastAsia="仿宋_GB2312" w:hAnsiTheme="majorBidi" w:cstheme="majorBidi"/>
          <w:sz w:val="32"/>
          <w:szCs w:val="32"/>
        </w:rPr>
        <w:t>天重复，共</w:t>
      </w:r>
      <w:r w:rsidRPr="00AE1037">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次。</w:t>
      </w:r>
    </w:p>
    <w:p w:rsidR="00F35196" w:rsidRPr="00AE1037" w:rsidRDefault="00F3519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3.</w:t>
      </w:r>
      <w:r w:rsidRPr="00AE1037">
        <w:rPr>
          <w:rFonts w:asciiTheme="majorBidi" w:eastAsia="仿宋_GB2312" w:hAnsiTheme="majorBidi" w:cstheme="majorBidi"/>
          <w:sz w:val="32"/>
          <w:szCs w:val="32"/>
        </w:rPr>
        <w:t>姑息化疗</w:t>
      </w:r>
      <w:r w:rsidR="004B3DBE">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主要用于既不能手术也不能放疗的复发或转移的宫颈癌患者。</w:t>
      </w:r>
      <w:r w:rsidRPr="00AE1037">
        <w:rPr>
          <w:rFonts w:asciiTheme="majorBidi" w:eastAsia="仿宋_GB2312" w:hAnsiTheme="majorBidi" w:cstheme="majorBidi"/>
          <w:sz w:val="32"/>
          <w:szCs w:val="32"/>
        </w:rPr>
        <w:t>2018</w:t>
      </w:r>
      <w:r w:rsidRPr="00AE1037">
        <w:rPr>
          <w:rFonts w:asciiTheme="majorBidi" w:eastAsia="仿宋_GB2312" w:hAnsiTheme="majorBidi" w:cstheme="majorBidi"/>
          <w:sz w:val="32"/>
          <w:szCs w:val="32"/>
        </w:rPr>
        <w:t>年</w:t>
      </w:r>
      <w:r w:rsidRPr="00AE1037">
        <w:rPr>
          <w:rFonts w:asciiTheme="majorBidi" w:eastAsia="仿宋_GB2312" w:hAnsiTheme="majorBidi" w:cstheme="majorBidi"/>
          <w:sz w:val="32"/>
          <w:szCs w:val="32"/>
        </w:rPr>
        <w:t>NCCN</w:t>
      </w:r>
      <w:r w:rsidR="00407E86" w:rsidRPr="00AE1037">
        <w:rPr>
          <w:rFonts w:asciiTheme="majorBidi" w:eastAsia="仿宋_GB2312" w:hAnsiTheme="majorBidi" w:cstheme="majorBidi"/>
          <w:sz w:val="32"/>
          <w:szCs w:val="32"/>
        </w:rPr>
        <w:t>宫颈癌</w:t>
      </w:r>
      <w:r w:rsidRPr="00AE1037">
        <w:rPr>
          <w:rFonts w:asciiTheme="majorBidi" w:eastAsia="仿宋_GB2312" w:hAnsiTheme="majorBidi" w:cstheme="majorBidi"/>
          <w:sz w:val="32"/>
          <w:szCs w:val="32"/>
        </w:rPr>
        <w:t>治疗指南推荐的用于复发或转移癌的一线化疗方案有：顺铂联合紫杉醇、顺铂联合紫杉醇及贝伐单抗、紫杉醇联合拓朴替康及贝伐单抗、顺铂联合吉西他滨为一类推荐方案，卡铂联合紫杉醇作为接受过顺铂治疗的患者首选，除此之外顺铂联合拓扑替康、顺铂联合吉西他滨、拓扑替康联合紫杉醇也是备选方案。可供选择的一线单药化疗药物有：卡铂、顺铂、紫杉醇、吉西他滨和拓扑替康。二线化疗药物有：贝伐单抗、多西紫杉醇、白蛋白结合型紫杉醇、吉西他滨、表阿霉素、</w:t>
      </w:r>
      <w:r w:rsidRPr="00AE1037">
        <w:rPr>
          <w:rFonts w:asciiTheme="majorBidi" w:eastAsia="仿宋_GB2312" w:hAnsiTheme="majorBidi" w:cstheme="majorBidi"/>
          <w:sz w:val="32"/>
          <w:szCs w:val="32"/>
        </w:rPr>
        <w:t>5</w:t>
      </w:r>
      <w:r w:rsidRPr="00AE1037">
        <w:rPr>
          <w:rFonts w:asciiTheme="majorBidi" w:eastAsia="仿宋_GB2312" w:hAnsiTheme="majorBidi" w:cstheme="majorBidi"/>
          <w:sz w:val="32"/>
          <w:szCs w:val="32"/>
        </w:rPr>
        <w:t>－氟尿嘧啶、异环磷酰胺、伊立替康、丝裂霉素、培美曲塞、拓扑替康、长春新碱等。鼓励复发性、持续性宫颈癌参加临床试验。</w:t>
      </w:r>
    </w:p>
    <w:p w:rsidR="00F35196" w:rsidRPr="00AE1037" w:rsidRDefault="00F35196" w:rsidP="00080FBC">
      <w:pPr>
        <w:spacing w:line="600" w:lineRule="exact"/>
        <w:ind w:firstLineChars="200" w:firstLine="643"/>
        <w:rPr>
          <w:rFonts w:asciiTheme="majorBidi" w:eastAsia="楷体_GB2312" w:hAnsiTheme="majorBidi" w:cstheme="majorBidi"/>
          <w:b/>
          <w:sz w:val="32"/>
          <w:szCs w:val="32"/>
        </w:rPr>
      </w:pPr>
      <w:bookmarkStart w:id="21" w:name="_Toc232521270"/>
      <w:bookmarkStart w:id="22" w:name="_Toc233349809"/>
      <w:r w:rsidRPr="00AE1037">
        <w:rPr>
          <w:rFonts w:asciiTheme="majorBidi" w:eastAsia="楷体_GB2312" w:hAnsiTheme="majorBidi" w:cstheme="majorBidi"/>
          <w:b/>
          <w:sz w:val="32"/>
          <w:szCs w:val="32"/>
        </w:rPr>
        <w:t>五、随访</w:t>
      </w:r>
      <w:bookmarkEnd w:id="21"/>
      <w:bookmarkEnd w:id="22"/>
    </w:p>
    <w:p w:rsidR="003508FA" w:rsidRDefault="00F3519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对于新发</w:t>
      </w:r>
      <w:r w:rsidR="00407E86" w:rsidRPr="00AE1037">
        <w:rPr>
          <w:rFonts w:asciiTheme="majorBidi" w:eastAsia="仿宋_GB2312" w:hAnsiTheme="majorBidi" w:cstheme="majorBidi"/>
          <w:sz w:val="32"/>
          <w:szCs w:val="32"/>
        </w:rPr>
        <w:t>宫颈癌</w:t>
      </w:r>
      <w:r w:rsidRPr="00AE1037">
        <w:rPr>
          <w:rFonts w:asciiTheme="majorBidi" w:eastAsia="仿宋_GB2312" w:hAnsiTheme="majorBidi" w:cstheme="majorBidi"/>
          <w:sz w:val="32"/>
          <w:szCs w:val="32"/>
        </w:rPr>
        <w:t>患者应建立完整病案和相关资料档案，治疗后定期随访监测。具体内容如下</w:t>
      </w:r>
    </w:p>
    <w:p w:rsidR="00F35196" w:rsidRPr="00AE1037" w:rsidRDefault="00F3519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治疗结束最初</w:t>
      </w:r>
      <w:r w:rsidRPr="00AE1037">
        <w:rPr>
          <w:rFonts w:asciiTheme="majorBidi" w:eastAsia="仿宋_GB2312" w:hAnsiTheme="majorBidi" w:cstheme="majorBidi"/>
          <w:sz w:val="32"/>
          <w:szCs w:val="32"/>
        </w:rPr>
        <w:t>2</w:t>
      </w:r>
      <w:r w:rsidRPr="00AE1037">
        <w:rPr>
          <w:rFonts w:asciiTheme="majorBidi" w:eastAsia="仿宋_GB2312" w:hAnsiTheme="majorBidi" w:cstheme="majorBidi"/>
          <w:sz w:val="32"/>
          <w:szCs w:val="32"/>
        </w:rPr>
        <w:t>年内</w:t>
      </w:r>
      <w:r w:rsidR="004B3DBE" w:rsidRPr="00AE1037">
        <w:rPr>
          <w:rFonts w:asciiTheme="majorBidi" w:eastAsia="仿宋_GB2312" w:hAnsiTheme="majorBidi" w:cstheme="majorBidi"/>
          <w:sz w:val="32"/>
          <w:szCs w:val="32"/>
        </w:rPr>
        <w:t>每</w:t>
      </w:r>
      <w:r w:rsidR="004B3DBE" w:rsidRPr="00AE1037">
        <w:rPr>
          <w:rFonts w:asciiTheme="majorBidi" w:eastAsia="仿宋_GB2312" w:hAnsiTheme="majorBidi" w:cstheme="majorBidi"/>
          <w:sz w:val="32"/>
          <w:szCs w:val="32"/>
        </w:rPr>
        <w:t>3</w:t>
      </w:r>
      <w:r w:rsidR="004B3DBE" w:rsidRPr="00AE1037">
        <w:rPr>
          <w:rFonts w:asciiTheme="majorBidi" w:eastAsia="仿宋_GB2312" w:hAnsiTheme="majorBidi" w:cstheme="majorBidi"/>
          <w:sz w:val="32"/>
          <w:szCs w:val="32"/>
        </w:rPr>
        <w:t>个月</w:t>
      </w:r>
      <w:r w:rsidR="004B3DBE">
        <w:rPr>
          <w:rFonts w:asciiTheme="majorBidi" w:eastAsia="仿宋_GB2312" w:hAnsiTheme="majorBidi" w:cstheme="majorBidi" w:hint="eastAsia"/>
          <w:sz w:val="32"/>
          <w:szCs w:val="32"/>
        </w:rPr>
        <w:t>1</w:t>
      </w:r>
      <w:r w:rsidRPr="00AE1037">
        <w:rPr>
          <w:rFonts w:asciiTheme="majorBidi" w:eastAsia="仿宋_GB2312" w:hAnsiTheme="majorBidi" w:cstheme="majorBidi"/>
          <w:sz w:val="32"/>
          <w:szCs w:val="32"/>
        </w:rPr>
        <w:t>次、第</w:t>
      </w:r>
      <w:r w:rsidRPr="00AE1037">
        <w:rPr>
          <w:rFonts w:asciiTheme="majorBidi" w:eastAsia="仿宋_GB2312" w:hAnsiTheme="majorBidi" w:cstheme="majorBidi"/>
          <w:sz w:val="32"/>
          <w:szCs w:val="32"/>
        </w:rPr>
        <w:t>3</w:t>
      </w:r>
      <w:r w:rsidR="004B3DBE">
        <w:rPr>
          <w:rFonts w:asciiTheme="majorBidi" w:eastAsia="仿宋_GB2312" w:hAnsiTheme="majorBidi" w:cstheme="majorBidi" w:hint="eastAsia"/>
          <w:sz w:val="32"/>
          <w:szCs w:val="32"/>
        </w:rPr>
        <w:t>～</w:t>
      </w:r>
      <w:r w:rsidR="004B3DBE" w:rsidRPr="00AE1037">
        <w:rPr>
          <w:rFonts w:asciiTheme="majorBidi" w:eastAsia="仿宋_GB2312" w:hAnsiTheme="majorBidi" w:cstheme="majorBidi"/>
          <w:sz w:val="32"/>
          <w:szCs w:val="32"/>
        </w:rPr>
        <w:t>5</w:t>
      </w:r>
      <w:r w:rsidR="004B3DBE" w:rsidRPr="00AE1037">
        <w:rPr>
          <w:rFonts w:asciiTheme="majorBidi" w:eastAsia="仿宋_GB2312" w:hAnsiTheme="majorBidi" w:cstheme="majorBidi"/>
          <w:sz w:val="32"/>
          <w:szCs w:val="32"/>
        </w:rPr>
        <w:t>年每</w:t>
      </w:r>
      <w:r w:rsidR="004B3DBE" w:rsidRPr="00AE1037">
        <w:rPr>
          <w:rFonts w:asciiTheme="majorBidi" w:eastAsia="仿宋_GB2312" w:hAnsiTheme="majorBidi" w:cstheme="majorBidi"/>
          <w:sz w:val="32"/>
          <w:szCs w:val="32"/>
        </w:rPr>
        <w:t>6</w:t>
      </w:r>
      <w:r w:rsidR="004B3DBE" w:rsidRPr="00AE1037">
        <w:rPr>
          <w:rFonts w:asciiTheme="majorBidi" w:eastAsia="仿宋_GB2312" w:hAnsiTheme="majorBidi" w:cstheme="majorBidi"/>
          <w:sz w:val="32"/>
          <w:szCs w:val="32"/>
        </w:rPr>
        <w:t>个月</w:t>
      </w:r>
      <w:r w:rsidR="004B3DBE">
        <w:rPr>
          <w:rFonts w:asciiTheme="majorBidi" w:eastAsia="仿宋_GB2312" w:hAnsiTheme="majorBidi" w:cstheme="majorBidi" w:hint="eastAsia"/>
          <w:sz w:val="32"/>
          <w:szCs w:val="32"/>
        </w:rPr>
        <w:t>1</w:t>
      </w:r>
      <w:r w:rsidRPr="00AE1037">
        <w:rPr>
          <w:rFonts w:asciiTheme="majorBidi" w:eastAsia="仿宋_GB2312" w:hAnsiTheme="majorBidi" w:cstheme="majorBidi"/>
          <w:sz w:val="32"/>
          <w:szCs w:val="32"/>
        </w:rPr>
        <w:t>次、然后每年随诊</w:t>
      </w:r>
      <w:r w:rsidRPr="00AE1037">
        <w:rPr>
          <w:rFonts w:asciiTheme="majorBidi" w:eastAsia="仿宋_GB2312" w:hAnsiTheme="majorBidi" w:cstheme="majorBidi"/>
          <w:sz w:val="32"/>
          <w:szCs w:val="32"/>
        </w:rPr>
        <w:t>1</w:t>
      </w:r>
      <w:r w:rsidRPr="00AE1037">
        <w:rPr>
          <w:rFonts w:asciiTheme="majorBidi" w:eastAsia="仿宋_GB2312" w:hAnsiTheme="majorBidi" w:cstheme="majorBidi"/>
          <w:sz w:val="32"/>
          <w:szCs w:val="32"/>
        </w:rPr>
        <w:t>次。</w:t>
      </w:r>
      <w:r w:rsidR="00E72860">
        <w:rPr>
          <w:rFonts w:asciiTheme="majorBidi" w:eastAsia="仿宋_GB2312" w:hAnsiTheme="majorBidi" w:cstheme="majorBidi"/>
          <w:sz w:val="32"/>
          <w:szCs w:val="32"/>
        </w:rPr>
        <w:t>Ⅱ</w:t>
      </w:r>
      <w:r w:rsidRPr="00AE1037">
        <w:rPr>
          <w:rFonts w:asciiTheme="majorBidi" w:eastAsia="仿宋_GB2312" w:hAnsiTheme="majorBidi" w:cstheme="majorBidi"/>
          <w:sz w:val="32"/>
          <w:szCs w:val="32"/>
        </w:rPr>
        <w:t>期以上患者治疗后</w:t>
      </w:r>
      <w:r w:rsidRPr="00AE1037">
        <w:rPr>
          <w:rFonts w:asciiTheme="majorBidi" w:eastAsia="仿宋_GB2312" w:hAnsiTheme="majorBidi" w:cstheme="majorBidi"/>
          <w:sz w:val="32"/>
          <w:szCs w:val="32"/>
        </w:rPr>
        <w:t>3</w:t>
      </w:r>
      <w:r w:rsidR="004B3DBE">
        <w:rPr>
          <w:rFonts w:asciiTheme="majorBidi" w:eastAsia="仿宋_GB2312" w:hAnsiTheme="majorBidi" w:cstheme="majorBidi" w:hint="eastAsia"/>
          <w:sz w:val="32"/>
          <w:szCs w:val="32"/>
        </w:rPr>
        <w:t>～</w:t>
      </w:r>
      <w:r w:rsidRPr="00AE1037">
        <w:rPr>
          <w:rFonts w:asciiTheme="majorBidi" w:eastAsia="仿宋_GB2312" w:hAnsiTheme="majorBidi" w:cstheme="majorBidi"/>
          <w:sz w:val="32"/>
          <w:szCs w:val="32"/>
        </w:rPr>
        <w:t>6</w:t>
      </w:r>
      <w:r w:rsidRPr="00AE1037">
        <w:rPr>
          <w:rFonts w:asciiTheme="majorBidi" w:eastAsia="仿宋_GB2312" w:hAnsiTheme="majorBidi" w:cstheme="majorBidi"/>
          <w:sz w:val="32"/>
          <w:szCs w:val="32"/>
        </w:rPr>
        <w:t>个月复查时应全身</w:t>
      </w:r>
      <w:r w:rsidRPr="00AE1037">
        <w:rPr>
          <w:rFonts w:asciiTheme="majorBidi" w:eastAsia="仿宋_GB2312" w:hAnsiTheme="majorBidi" w:cstheme="majorBidi"/>
          <w:sz w:val="32"/>
          <w:szCs w:val="32"/>
        </w:rPr>
        <w:t>MRI</w:t>
      </w:r>
      <w:r w:rsidR="004B3DBE">
        <w:rPr>
          <w:rFonts w:asciiTheme="majorBidi" w:eastAsia="仿宋_GB2312" w:hAnsiTheme="majorBidi" w:cstheme="majorBidi" w:hint="eastAsia"/>
          <w:sz w:val="32"/>
          <w:szCs w:val="32"/>
        </w:rPr>
        <w:t>或</w:t>
      </w:r>
      <w:r w:rsidRPr="00AE1037">
        <w:rPr>
          <w:rFonts w:asciiTheme="majorBidi" w:eastAsia="仿宋_GB2312" w:hAnsiTheme="majorBidi" w:cstheme="majorBidi"/>
          <w:sz w:val="32"/>
          <w:szCs w:val="32"/>
        </w:rPr>
        <w:t>CT</w:t>
      </w:r>
      <w:r w:rsidRPr="00AE1037">
        <w:rPr>
          <w:rFonts w:asciiTheme="majorBidi" w:eastAsia="仿宋_GB2312" w:hAnsiTheme="majorBidi" w:cstheme="majorBidi"/>
          <w:sz w:val="32"/>
          <w:szCs w:val="32"/>
        </w:rPr>
        <w:t>检查评估盆腔肿瘤控制情况，必要时行</w:t>
      </w:r>
      <w:r w:rsidRPr="00AE1037">
        <w:rPr>
          <w:rFonts w:asciiTheme="majorBidi" w:eastAsia="仿宋_GB2312" w:hAnsiTheme="majorBidi" w:cstheme="majorBidi"/>
          <w:sz w:val="32"/>
          <w:szCs w:val="32"/>
        </w:rPr>
        <w:t>PET-CT</w:t>
      </w:r>
      <w:r w:rsidRPr="00AE1037">
        <w:rPr>
          <w:rFonts w:asciiTheme="majorBidi" w:eastAsia="仿宋_GB2312" w:hAnsiTheme="majorBidi" w:cstheme="majorBidi"/>
          <w:sz w:val="32"/>
          <w:szCs w:val="32"/>
        </w:rPr>
        <w:t>检查。宫颈或阴道细胞学检查，根据临床症状提示行必要的实验室</w:t>
      </w:r>
      <w:r w:rsidR="006B41FF">
        <w:rPr>
          <w:rFonts w:asciiTheme="majorBidi" w:eastAsia="仿宋_GB2312" w:hAnsiTheme="majorBidi" w:cstheme="majorBidi" w:hint="eastAsia"/>
          <w:sz w:val="32"/>
          <w:szCs w:val="32"/>
        </w:rPr>
        <w:t>检查</w:t>
      </w:r>
      <w:r w:rsidRPr="00AE1037">
        <w:rPr>
          <w:rFonts w:asciiTheme="majorBidi" w:eastAsia="仿宋_GB2312" w:hAnsiTheme="majorBidi" w:cstheme="majorBidi"/>
          <w:sz w:val="32"/>
          <w:szCs w:val="32"/>
        </w:rPr>
        <w:t>及</w:t>
      </w:r>
      <w:r w:rsidR="005E6F4E">
        <w:rPr>
          <w:rFonts w:asciiTheme="majorBidi" w:eastAsia="仿宋_GB2312" w:hAnsiTheme="majorBidi" w:cstheme="majorBidi"/>
          <w:sz w:val="32"/>
          <w:szCs w:val="32"/>
        </w:rPr>
        <w:t>其他</w:t>
      </w:r>
      <w:r w:rsidRPr="00AE1037">
        <w:rPr>
          <w:rFonts w:asciiTheme="majorBidi" w:eastAsia="仿宋_GB2312" w:hAnsiTheme="majorBidi" w:cstheme="majorBidi"/>
          <w:sz w:val="32"/>
          <w:szCs w:val="32"/>
        </w:rPr>
        <w:t>影像学检查。连续随诊</w:t>
      </w:r>
      <w:r w:rsidRPr="00AE1037">
        <w:rPr>
          <w:rFonts w:asciiTheme="majorBidi" w:eastAsia="仿宋_GB2312" w:hAnsiTheme="majorBidi" w:cstheme="majorBidi"/>
          <w:sz w:val="32"/>
          <w:szCs w:val="32"/>
        </w:rPr>
        <w:t>5</w:t>
      </w:r>
      <w:r w:rsidRPr="00AE1037">
        <w:rPr>
          <w:rFonts w:asciiTheme="majorBidi" w:eastAsia="仿宋_GB2312" w:hAnsiTheme="majorBidi" w:cstheme="majorBidi"/>
          <w:sz w:val="32"/>
          <w:szCs w:val="32"/>
        </w:rPr>
        <w:t>年后根据患者情况继续随诊。</w:t>
      </w:r>
    </w:p>
    <w:p w:rsidR="00F35196" w:rsidRPr="00AE1037" w:rsidRDefault="00F35196" w:rsidP="008536DB">
      <w:pPr>
        <w:spacing w:line="600" w:lineRule="exact"/>
        <w:ind w:firstLineChars="200" w:firstLine="640"/>
        <w:rPr>
          <w:rFonts w:asciiTheme="majorBidi" w:eastAsia="仿宋_GB2312" w:hAnsiTheme="majorBidi" w:cstheme="majorBidi"/>
          <w:sz w:val="32"/>
          <w:szCs w:val="32"/>
        </w:rPr>
      </w:pPr>
      <w:r w:rsidRPr="00AE1037">
        <w:rPr>
          <w:rFonts w:asciiTheme="majorBidi" w:eastAsia="仿宋_GB2312" w:hAnsiTheme="majorBidi" w:cstheme="majorBidi"/>
          <w:sz w:val="32"/>
          <w:szCs w:val="32"/>
        </w:rPr>
        <w:t>放疗后规律阴道冲洗，必要时使用阴道扩张器，尽早恢复性生活，均有利于减少阴道粘连。</w:t>
      </w:r>
    </w:p>
    <w:p w:rsidR="00F35196" w:rsidRDefault="00F35196" w:rsidP="008536DB">
      <w:pPr>
        <w:spacing w:line="600" w:lineRule="exact"/>
        <w:ind w:firstLineChars="200" w:firstLine="640"/>
        <w:rPr>
          <w:rFonts w:asciiTheme="majorBidi" w:eastAsia="仿宋_GB2312" w:hAnsiTheme="majorBidi" w:cstheme="majorBidi"/>
          <w:sz w:val="32"/>
          <w:szCs w:val="32"/>
        </w:rPr>
      </w:pPr>
    </w:p>
    <w:p w:rsidR="00636AFC" w:rsidRPr="00AE1037" w:rsidRDefault="00636AFC" w:rsidP="008536DB">
      <w:pPr>
        <w:spacing w:line="600" w:lineRule="exact"/>
        <w:ind w:firstLineChars="200" w:firstLine="640"/>
        <w:rPr>
          <w:rFonts w:asciiTheme="majorBidi" w:eastAsia="仿宋_GB2312" w:hAnsiTheme="majorBidi" w:cstheme="majorBidi"/>
          <w:sz w:val="32"/>
          <w:szCs w:val="32"/>
        </w:rPr>
      </w:pPr>
    </w:p>
    <w:p w:rsidR="00F35196" w:rsidRPr="00AE1037" w:rsidRDefault="00F35196" w:rsidP="00CE5A39">
      <w:pPr>
        <w:autoSpaceDE w:val="0"/>
        <w:autoSpaceDN w:val="0"/>
        <w:adjustRightInd w:val="0"/>
        <w:spacing w:line="600" w:lineRule="exact"/>
        <w:ind w:firstLineChars="200" w:firstLine="640"/>
        <w:jc w:val="left"/>
        <w:rPr>
          <w:rFonts w:asciiTheme="majorBidi" w:eastAsia="仿宋_GB2312" w:hAnsiTheme="majorBidi" w:cstheme="majorBidi"/>
          <w:sz w:val="32"/>
          <w:szCs w:val="32"/>
        </w:rPr>
      </w:pPr>
      <w:r w:rsidRPr="00AE1037">
        <w:rPr>
          <w:rFonts w:asciiTheme="majorBidi" w:eastAsia="仿宋_GB2312" w:hAnsiTheme="majorBidi" w:cstheme="majorBidi"/>
          <w:sz w:val="32"/>
          <w:szCs w:val="32"/>
        </w:rPr>
        <w:t>附件</w:t>
      </w:r>
      <w:r w:rsidR="00CE5A39" w:rsidRPr="00AE1037">
        <w:rPr>
          <w:rFonts w:asciiTheme="majorBidi" w:eastAsia="仿宋_GB2312" w:hAnsiTheme="majorBidi" w:cstheme="majorBidi"/>
          <w:sz w:val="32"/>
          <w:szCs w:val="32"/>
        </w:rPr>
        <w:t>1</w:t>
      </w:r>
      <w:r w:rsidR="00CE5A39" w:rsidRPr="00AE1037">
        <w:rPr>
          <w:rFonts w:asciiTheme="majorBidi" w:eastAsia="仿宋_GB2312" w:hAnsiTheme="majorBidi" w:cstheme="majorBidi"/>
          <w:sz w:val="32"/>
          <w:szCs w:val="32"/>
        </w:rPr>
        <w:t>：</w:t>
      </w:r>
      <w:r w:rsidRPr="00AE1037">
        <w:rPr>
          <w:rFonts w:asciiTheme="majorBidi" w:eastAsia="仿宋_GB2312" w:hAnsiTheme="majorBidi" w:cstheme="majorBidi"/>
          <w:sz w:val="32"/>
          <w:szCs w:val="32"/>
        </w:rPr>
        <w:t>缩略语</w:t>
      </w:r>
    </w:p>
    <w:p w:rsidR="00F35196" w:rsidRPr="00AE1037" w:rsidRDefault="00F35196" w:rsidP="00CE5A39">
      <w:pPr>
        <w:spacing w:line="600" w:lineRule="exact"/>
        <w:ind w:firstLineChars="200" w:firstLine="640"/>
        <w:jc w:val="left"/>
        <w:rPr>
          <w:rFonts w:asciiTheme="majorBidi" w:eastAsia="仿宋_GB2312" w:hAnsiTheme="majorBidi" w:cstheme="majorBidi"/>
          <w:sz w:val="32"/>
          <w:szCs w:val="32"/>
        </w:rPr>
      </w:pPr>
      <w:r w:rsidRPr="00AE1037">
        <w:rPr>
          <w:rFonts w:asciiTheme="majorBidi" w:eastAsia="仿宋_GB2312" w:hAnsiTheme="majorBidi" w:cstheme="majorBidi"/>
          <w:sz w:val="32"/>
          <w:szCs w:val="32"/>
        </w:rPr>
        <w:t>附件</w:t>
      </w:r>
      <w:r w:rsidR="00CE5A39" w:rsidRPr="00AE1037">
        <w:rPr>
          <w:rFonts w:asciiTheme="majorBidi" w:eastAsia="仿宋_GB2312" w:hAnsiTheme="majorBidi" w:cstheme="majorBidi"/>
          <w:sz w:val="32"/>
          <w:szCs w:val="32"/>
        </w:rPr>
        <w:t>2</w:t>
      </w:r>
      <w:r w:rsidR="00CE5A39" w:rsidRPr="00AE1037">
        <w:rPr>
          <w:rFonts w:asciiTheme="majorBidi" w:eastAsia="仿宋_GB2312" w:hAnsiTheme="majorBidi" w:cstheme="majorBidi"/>
          <w:sz w:val="32"/>
          <w:szCs w:val="32"/>
        </w:rPr>
        <w:t>：</w:t>
      </w:r>
      <w:r w:rsidR="00407E86" w:rsidRPr="00AE1037">
        <w:rPr>
          <w:rFonts w:asciiTheme="majorBidi" w:eastAsia="仿宋_GB2312" w:hAnsiTheme="majorBidi" w:cstheme="majorBidi"/>
          <w:sz w:val="32"/>
          <w:szCs w:val="32"/>
        </w:rPr>
        <w:t>宫颈癌</w:t>
      </w:r>
      <w:r w:rsidRPr="00AE1037">
        <w:rPr>
          <w:rFonts w:asciiTheme="majorBidi" w:eastAsia="仿宋_GB2312" w:hAnsiTheme="majorBidi" w:cstheme="majorBidi"/>
          <w:sz w:val="32"/>
          <w:szCs w:val="32"/>
        </w:rPr>
        <w:t>诊断与治疗流程</w:t>
      </w:r>
    </w:p>
    <w:p w:rsidR="004F31C7" w:rsidRPr="00AE1037" w:rsidRDefault="004F31C7" w:rsidP="008536DB">
      <w:pPr>
        <w:autoSpaceDE w:val="0"/>
        <w:autoSpaceDN w:val="0"/>
        <w:adjustRightInd w:val="0"/>
        <w:spacing w:line="600" w:lineRule="exact"/>
        <w:jc w:val="left"/>
        <w:rPr>
          <w:rFonts w:asciiTheme="majorBidi" w:eastAsia="仿宋" w:hAnsiTheme="majorBidi" w:cstheme="majorBidi"/>
          <w:sz w:val="24"/>
        </w:rPr>
      </w:pPr>
    </w:p>
    <w:p w:rsidR="0033781F" w:rsidRPr="00AE1037" w:rsidRDefault="0033781F" w:rsidP="008536DB">
      <w:pPr>
        <w:spacing w:line="600" w:lineRule="exact"/>
        <w:ind w:firstLineChars="200" w:firstLine="480"/>
        <w:rPr>
          <w:rFonts w:asciiTheme="majorBidi" w:eastAsia="仿宋" w:hAnsiTheme="majorBidi" w:cstheme="majorBidi"/>
          <w:sz w:val="24"/>
        </w:rPr>
      </w:pPr>
    </w:p>
    <w:p w:rsidR="00760484" w:rsidRPr="00AE1037" w:rsidRDefault="00760484" w:rsidP="008536DB">
      <w:pPr>
        <w:spacing w:line="600" w:lineRule="exact"/>
        <w:ind w:firstLineChars="200" w:firstLine="480"/>
        <w:rPr>
          <w:rFonts w:asciiTheme="majorBidi" w:eastAsia="仿宋" w:hAnsiTheme="majorBidi" w:cstheme="majorBidi"/>
          <w:sz w:val="24"/>
        </w:rPr>
      </w:pPr>
    </w:p>
    <w:p w:rsidR="00760484" w:rsidRPr="00AE1037" w:rsidRDefault="00760484" w:rsidP="008536DB">
      <w:pPr>
        <w:spacing w:line="600" w:lineRule="exact"/>
        <w:ind w:firstLineChars="200" w:firstLine="480"/>
        <w:rPr>
          <w:rFonts w:asciiTheme="majorBidi" w:eastAsia="仿宋" w:hAnsiTheme="majorBidi" w:cstheme="majorBidi"/>
          <w:sz w:val="24"/>
        </w:rPr>
      </w:pPr>
    </w:p>
    <w:p w:rsidR="00760484" w:rsidRDefault="00760484"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CB4B16" w:rsidRDefault="00CB4B16" w:rsidP="008536DB">
      <w:pPr>
        <w:spacing w:line="600" w:lineRule="exact"/>
        <w:ind w:firstLineChars="200" w:firstLine="480"/>
        <w:rPr>
          <w:rFonts w:asciiTheme="majorBidi" w:eastAsia="仿宋" w:hAnsiTheme="majorBidi" w:cstheme="majorBidi"/>
          <w:sz w:val="24"/>
        </w:rPr>
      </w:pPr>
    </w:p>
    <w:p w:rsidR="00636AFC" w:rsidRDefault="00636AFC" w:rsidP="008536DB">
      <w:pPr>
        <w:spacing w:line="600" w:lineRule="exact"/>
        <w:ind w:firstLineChars="200" w:firstLine="480"/>
        <w:rPr>
          <w:rFonts w:asciiTheme="majorBidi" w:eastAsia="仿宋" w:hAnsiTheme="majorBidi" w:cstheme="majorBidi"/>
          <w:sz w:val="24"/>
        </w:rPr>
      </w:pPr>
    </w:p>
    <w:p w:rsidR="00636AFC" w:rsidRDefault="00636AFC" w:rsidP="008536DB">
      <w:pPr>
        <w:spacing w:line="600" w:lineRule="exact"/>
        <w:ind w:firstLineChars="200" w:firstLine="480"/>
        <w:rPr>
          <w:rFonts w:asciiTheme="majorBidi" w:eastAsia="仿宋" w:hAnsiTheme="majorBidi" w:cstheme="majorBidi"/>
          <w:sz w:val="24"/>
        </w:rPr>
      </w:pPr>
    </w:p>
    <w:p w:rsidR="00636AFC" w:rsidRPr="00AE1037" w:rsidRDefault="00636AFC" w:rsidP="008536DB">
      <w:pPr>
        <w:spacing w:line="600" w:lineRule="exact"/>
        <w:ind w:firstLineChars="200" w:firstLine="480"/>
        <w:rPr>
          <w:rFonts w:asciiTheme="majorBidi" w:eastAsia="仿宋" w:hAnsiTheme="majorBidi" w:cstheme="majorBidi"/>
          <w:sz w:val="24"/>
        </w:rPr>
      </w:pPr>
    </w:p>
    <w:p w:rsidR="00CE5A39" w:rsidRPr="00AE1037" w:rsidRDefault="006E75EB" w:rsidP="008536DB">
      <w:pPr>
        <w:autoSpaceDE w:val="0"/>
        <w:autoSpaceDN w:val="0"/>
        <w:adjustRightInd w:val="0"/>
        <w:spacing w:line="600" w:lineRule="exact"/>
        <w:jc w:val="left"/>
        <w:rPr>
          <w:rFonts w:asciiTheme="majorBidi" w:eastAsia="仿宋_GB2312" w:hAnsiTheme="majorBidi" w:cstheme="majorBidi"/>
          <w:b/>
          <w:bCs/>
          <w:sz w:val="28"/>
          <w:szCs w:val="28"/>
        </w:rPr>
      </w:pPr>
      <w:r w:rsidRPr="00AE1037">
        <w:rPr>
          <w:rFonts w:asciiTheme="majorBidi" w:eastAsia="仿宋_GB2312" w:hAnsiTheme="majorBidi" w:cstheme="majorBidi"/>
          <w:b/>
          <w:bCs/>
          <w:sz w:val="28"/>
          <w:szCs w:val="28"/>
        </w:rPr>
        <w:t>附</w:t>
      </w:r>
      <w:r w:rsidR="0033781F" w:rsidRPr="00AE1037">
        <w:rPr>
          <w:rFonts w:asciiTheme="majorBidi" w:eastAsia="仿宋_GB2312" w:hAnsiTheme="majorBidi" w:cstheme="majorBidi"/>
          <w:b/>
          <w:bCs/>
          <w:sz w:val="28"/>
          <w:szCs w:val="28"/>
        </w:rPr>
        <w:t>件</w:t>
      </w:r>
      <w:r w:rsidR="00CE5A39" w:rsidRPr="00AE1037">
        <w:rPr>
          <w:rFonts w:asciiTheme="majorBidi" w:eastAsia="仿宋_GB2312" w:hAnsiTheme="majorBidi" w:cstheme="majorBidi"/>
          <w:b/>
          <w:bCs/>
          <w:sz w:val="28"/>
          <w:szCs w:val="28"/>
        </w:rPr>
        <w:t xml:space="preserve">1                  </w:t>
      </w:r>
    </w:p>
    <w:p w:rsidR="0033781F" w:rsidRPr="00AE1037" w:rsidRDefault="0033781F" w:rsidP="00CE5A39">
      <w:pPr>
        <w:autoSpaceDE w:val="0"/>
        <w:autoSpaceDN w:val="0"/>
        <w:adjustRightInd w:val="0"/>
        <w:spacing w:line="600" w:lineRule="exact"/>
        <w:jc w:val="center"/>
        <w:rPr>
          <w:rFonts w:asciiTheme="majorBidi" w:eastAsia="仿宋_GB2312" w:hAnsiTheme="majorBidi" w:cstheme="majorBidi"/>
          <w:b/>
          <w:bCs/>
          <w:sz w:val="28"/>
          <w:szCs w:val="28"/>
        </w:rPr>
      </w:pPr>
      <w:r w:rsidRPr="00AE1037">
        <w:rPr>
          <w:rFonts w:asciiTheme="majorBidi" w:eastAsia="仿宋_GB2312" w:hAnsiTheme="majorBidi" w:cstheme="majorBidi"/>
          <w:b/>
          <w:bCs/>
          <w:sz w:val="28"/>
          <w:szCs w:val="28"/>
        </w:rPr>
        <w:t>缩略语</w:t>
      </w:r>
    </w:p>
    <w:p w:rsidR="0033781F" w:rsidRPr="00AE1037" w:rsidRDefault="0033781F" w:rsidP="008536DB">
      <w:pPr>
        <w:autoSpaceDE w:val="0"/>
        <w:autoSpaceDN w:val="0"/>
        <w:adjustRightInd w:val="0"/>
        <w:spacing w:line="600" w:lineRule="exact"/>
        <w:jc w:val="left"/>
        <w:rPr>
          <w:rFonts w:asciiTheme="majorBidi" w:eastAsia="仿宋" w:hAnsiTheme="majorBidi" w:cstheme="majorBidi"/>
          <w:sz w:val="24"/>
        </w:rPr>
      </w:pPr>
      <w:r w:rsidRPr="00AE1037">
        <w:rPr>
          <w:rFonts w:asciiTheme="majorBidi" w:eastAsia="仿宋" w:hAnsiTheme="majorBidi" w:cstheme="majorBidi"/>
          <w:sz w:val="24"/>
        </w:rPr>
        <w:t>CA125</w:t>
      </w:r>
      <w:r w:rsidRPr="00AE1037">
        <w:rPr>
          <w:rFonts w:asciiTheme="majorBidi" w:eastAsia="仿宋" w:hAnsiTheme="majorBidi" w:cstheme="majorBidi"/>
          <w:sz w:val="24"/>
        </w:rPr>
        <w:t>：（</w:t>
      </w:r>
      <w:r w:rsidRPr="00AE1037">
        <w:rPr>
          <w:rFonts w:asciiTheme="majorBidi" w:eastAsia="仿宋" w:hAnsiTheme="majorBidi" w:cstheme="majorBidi"/>
          <w:sz w:val="24"/>
        </w:rPr>
        <w:t>carcinoma antigen</w:t>
      </w:r>
      <w:r w:rsidRPr="00AE1037">
        <w:rPr>
          <w:rFonts w:asciiTheme="majorBidi" w:eastAsia="仿宋" w:hAnsiTheme="majorBidi" w:cstheme="majorBidi"/>
          <w:sz w:val="24"/>
        </w:rPr>
        <w:t>）癌抗原</w:t>
      </w:r>
      <w:r w:rsidRPr="00AE1037">
        <w:rPr>
          <w:rFonts w:asciiTheme="majorBidi" w:eastAsia="仿宋" w:hAnsiTheme="majorBidi" w:cstheme="majorBidi"/>
          <w:sz w:val="24"/>
        </w:rPr>
        <w:t>125</w:t>
      </w:r>
    </w:p>
    <w:p w:rsidR="0033781F" w:rsidRPr="00AE1037" w:rsidRDefault="0033781F"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CEA</w:t>
      </w:r>
      <w:r w:rsidRPr="00AE1037">
        <w:rPr>
          <w:rFonts w:asciiTheme="majorBidi" w:eastAsia="仿宋" w:hAnsiTheme="majorBidi" w:cstheme="majorBidi"/>
          <w:sz w:val="24"/>
        </w:rPr>
        <w:t>：（</w:t>
      </w:r>
      <w:proofErr w:type="spellStart"/>
      <w:r w:rsidRPr="00AE1037">
        <w:rPr>
          <w:rFonts w:asciiTheme="majorBidi" w:eastAsia="仿宋" w:hAnsiTheme="majorBidi" w:cstheme="majorBidi"/>
          <w:sz w:val="24"/>
        </w:rPr>
        <w:t>carcinoembryonic</w:t>
      </w:r>
      <w:proofErr w:type="spellEnd"/>
      <w:r w:rsidRPr="00AE1037">
        <w:rPr>
          <w:rFonts w:asciiTheme="majorBidi" w:eastAsia="仿宋" w:hAnsiTheme="majorBidi" w:cstheme="majorBidi"/>
          <w:sz w:val="24"/>
        </w:rPr>
        <w:t xml:space="preserve"> antigen</w:t>
      </w:r>
      <w:r w:rsidRPr="00AE1037">
        <w:rPr>
          <w:rFonts w:asciiTheme="majorBidi" w:eastAsia="仿宋" w:hAnsiTheme="majorBidi" w:cstheme="majorBidi"/>
          <w:sz w:val="24"/>
        </w:rPr>
        <w:t>）癌胚抗原</w:t>
      </w:r>
    </w:p>
    <w:p w:rsidR="0033781F" w:rsidRPr="00AE1037" w:rsidRDefault="0033781F"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CIN</w:t>
      </w:r>
      <w:r w:rsidRPr="00AE1037">
        <w:rPr>
          <w:rFonts w:asciiTheme="majorBidi" w:eastAsia="仿宋" w:hAnsiTheme="majorBidi" w:cstheme="majorBidi"/>
          <w:sz w:val="24"/>
        </w:rPr>
        <w:t>：（</w:t>
      </w:r>
      <w:r w:rsidRPr="00AE1037">
        <w:rPr>
          <w:rFonts w:asciiTheme="majorBidi" w:eastAsia="仿宋" w:hAnsiTheme="majorBidi" w:cstheme="majorBidi"/>
          <w:sz w:val="24"/>
        </w:rPr>
        <w:t xml:space="preserve">cervical intraepithelial </w:t>
      </w:r>
      <w:proofErr w:type="spellStart"/>
      <w:r w:rsidRPr="00AE1037">
        <w:rPr>
          <w:rFonts w:asciiTheme="majorBidi" w:eastAsia="仿宋" w:hAnsiTheme="majorBidi" w:cstheme="majorBidi"/>
          <w:sz w:val="24"/>
        </w:rPr>
        <w:t>neoplasia</w:t>
      </w:r>
      <w:proofErr w:type="spellEnd"/>
      <w:r w:rsidRPr="00AE1037">
        <w:rPr>
          <w:rFonts w:asciiTheme="majorBidi" w:eastAsia="仿宋" w:hAnsiTheme="majorBidi" w:cstheme="majorBidi"/>
          <w:sz w:val="24"/>
        </w:rPr>
        <w:t>）宫颈上皮内瘤变</w:t>
      </w:r>
    </w:p>
    <w:p w:rsidR="0033781F" w:rsidRPr="00AE1037" w:rsidRDefault="0033781F"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CTV</w:t>
      </w:r>
      <w:r w:rsidRPr="00AE1037">
        <w:rPr>
          <w:rFonts w:asciiTheme="majorBidi" w:eastAsia="仿宋" w:hAnsiTheme="majorBidi" w:cstheme="majorBidi"/>
          <w:sz w:val="24"/>
        </w:rPr>
        <w:t>：（</w:t>
      </w:r>
      <w:r w:rsidRPr="00AE1037">
        <w:rPr>
          <w:rFonts w:asciiTheme="majorBidi" w:eastAsia="仿宋" w:hAnsiTheme="majorBidi" w:cstheme="majorBidi"/>
          <w:sz w:val="24"/>
        </w:rPr>
        <w:t>clinical target volume</w:t>
      </w:r>
      <w:r w:rsidRPr="00AE1037">
        <w:rPr>
          <w:rFonts w:asciiTheme="majorBidi" w:eastAsia="仿宋" w:hAnsiTheme="majorBidi" w:cstheme="majorBidi"/>
          <w:sz w:val="24"/>
        </w:rPr>
        <w:t>）临床靶区</w:t>
      </w:r>
    </w:p>
    <w:p w:rsidR="0033781F" w:rsidRPr="00AE1037" w:rsidRDefault="0033781F"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FIGO</w:t>
      </w:r>
      <w:r w:rsidRPr="00AE1037">
        <w:rPr>
          <w:rFonts w:asciiTheme="majorBidi" w:eastAsia="仿宋" w:hAnsiTheme="majorBidi" w:cstheme="majorBidi"/>
          <w:sz w:val="24"/>
        </w:rPr>
        <w:t>：（</w:t>
      </w:r>
      <w:r w:rsidRPr="00AE1037">
        <w:rPr>
          <w:rFonts w:asciiTheme="majorBidi" w:eastAsia="仿宋" w:hAnsiTheme="majorBidi" w:cstheme="majorBidi"/>
          <w:sz w:val="24"/>
        </w:rPr>
        <w:t>International Federation of Gynecology and Obstetrics</w:t>
      </w:r>
      <w:r w:rsidRPr="00AE1037">
        <w:rPr>
          <w:rFonts w:asciiTheme="majorBidi" w:eastAsia="仿宋" w:hAnsiTheme="majorBidi" w:cstheme="majorBidi"/>
          <w:sz w:val="24"/>
        </w:rPr>
        <w:t>）国际妇产科联盟</w:t>
      </w:r>
    </w:p>
    <w:p w:rsidR="0086767E" w:rsidRPr="00AE1037" w:rsidRDefault="0086767E"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HR CTV</w:t>
      </w:r>
      <w:r w:rsidR="003508FA">
        <w:rPr>
          <w:rFonts w:asciiTheme="majorBidi" w:eastAsia="仿宋" w:hAnsiTheme="majorBidi" w:cstheme="majorBidi"/>
          <w:sz w:val="24"/>
        </w:rPr>
        <w:t>：</w:t>
      </w:r>
      <w:r w:rsidR="00385A56">
        <w:rPr>
          <w:rFonts w:asciiTheme="majorBidi" w:eastAsia="仿宋" w:hAnsiTheme="majorBidi" w:cstheme="majorBidi"/>
          <w:sz w:val="24"/>
        </w:rPr>
        <w:t>（</w:t>
      </w:r>
      <w:r w:rsidRPr="00AE1037">
        <w:rPr>
          <w:rFonts w:asciiTheme="majorBidi" w:eastAsia="仿宋" w:hAnsiTheme="majorBidi" w:cstheme="majorBidi"/>
          <w:sz w:val="24"/>
        </w:rPr>
        <w:t>high risk clinical target volume</w:t>
      </w:r>
      <w:r w:rsidR="00385A56">
        <w:rPr>
          <w:rFonts w:asciiTheme="majorBidi" w:eastAsia="仿宋" w:hAnsiTheme="majorBidi" w:cstheme="majorBidi"/>
          <w:sz w:val="24"/>
        </w:rPr>
        <w:t>）</w:t>
      </w:r>
      <w:r w:rsidRPr="00AE1037">
        <w:rPr>
          <w:rFonts w:asciiTheme="majorBidi" w:eastAsia="仿宋" w:hAnsiTheme="majorBidi" w:cstheme="majorBidi"/>
          <w:sz w:val="24"/>
        </w:rPr>
        <w:t>高危临床靶区（近距离放疗专用）</w:t>
      </w:r>
    </w:p>
    <w:p w:rsidR="00CE1D96" w:rsidRPr="00AE1037" w:rsidRDefault="00CE1D96"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HSIL</w:t>
      </w:r>
      <w:r w:rsidRPr="00AE1037">
        <w:rPr>
          <w:rFonts w:asciiTheme="majorBidi" w:eastAsia="仿宋" w:hAnsiTheme="majorBidi" w:cstheme="majorBidi"/>
          <w:sz w:val="24"/>
        </w:rPr>
        <w:t>：（</w:t>
      </w:r>
      <w:r w:rsidRPr="00AE1037">
        <w:rPr>
          <w:rFonts w:asciiTheme="majorBidi" w:eastAsia="仿宋" w:hAnsiTheme="majorBidi" w:cstheme="majorBidi"/>
          <w:sz w:val="24"/>
        </w:rPr>
        <w:t>High-grade Squamous intraepithelial</w:t>
      </w:r>
      <w:r w:rsidRPr="00AE1037">
        <w:rPr>
          <w:rFonts w:asciiTheme="majorBidi" w:eastAsia="仿宋" w:hAnsiTheme="majorBidi" w:cstheme="majorBidi"/>
          <w:sz w:val="24"/>
        </w:rPr>
        <w:t>）高度鳞状上皮内病变</w:t>
      </w:r>
    </w:p>
    <w:p w:rsidR="0086767E" w:rsidRPr="00AE1037" w:rsidRDefault="0033781F" w:rsidP="008536DB">
      <w:pPr>
        <w:autoSpaceDE w:val="0"/>
        <w:autoSpaceDN w:val="0"/>
        <w:adjustRightInd w:val="0"/>
        <w:spacing w:line="600" w:lineRule="exact"/>
        <w:jc w:val="left"/>
        <w:rPr>
          <w:rFonts w:asciiTheme="majorBidi" w:eastAsia="仿宋" w:hAnsiTheme="majorBidi" w:cstheme="majorBidi"/>
          <w:sz w:val="24"/>
        </w:rPr>
      </w:pPr>
      <w:r w:rsidRPr="00AE1037">
        <w:rPr>
          <w:rFonts w:asciiTheme="majorBidi" w:eastAsia="仿宋" w:hAnsiTheme="majorBidi" w:cstheme="majorBidi"/>
          <w:sz w:val="24"/>
        </w:rPr>
        <w:t>LEEP</w:t>
      </w:r>
      <w:r w:rsidRPr="00AE1037">
        <w:rPr>
          <w:rFonts w:asciiTheme="majorBidi" w:eastAsia="仿宋" w:hAnsiTheme="majorBidi" w:cstheme="majorBidi"/>
          <w:sz w:val="24"/>
        </w:rPr>
        <w:t>：（</w:t>
      </w:r>
      <w:r w:rsidRPr="00AE1037">
        <w:rPr>
          <w:rFonts w:asciiTheme="majorBidi" w:eastAsia="仿宋" w:hAnsiTheme="majorBidi" w:cstheme="majorBidi"/>
          <w:sz w:val="24"/>
        </w:rPr>
        <w:t>Loop Electro-surgical Excisional Procedure</w:t>
      </w:r>
      <w:r w:rsidRPr="00AE1037">
        <w:rPr>
          <w:rFonts w:asciiTheme="majorBidi" w:eastAsia="仿宋" w:hAnsiTheme="majorBidi" w:cstheme="majorBidi"/>
          <w:sz w:val="24"/>
        </w:rPr>
        <w:t>）宫颈环形电切术</w:t>
      </w:r>
    </w:p>
    <w:p w:rsidR="00CE1D96" w:rsidRPr="00AE1037" w:rsidRDefault="00CE1D96" w:rsidP="008536DB">
      <w:pPr>
        <w:autoSpaceDE w:val="0"/>
        <w:autoSpaceDN w:val="0"/>
        <w:adjustRightInd w:val="0"/>
        <w:spacing w:line="600" w:lineRule="exact"/>
        <w:jc w:val="left"/>
        <w:rPr>
          <w:rFonts w:asciiTheme="majorBidi" w:eastAsia="仿宋" w:hAnsiTheme="majorBidi" w:cstheme="majorBidi"/>
          <w:sz w:val="24"/>
        </w:rPr>
      </w:pPr>
      <w:r w:rsidRPr="00AE1037">
        <w:rPr>
          <w:rFonts w:asciiTheme="majorBidi" w:eastAsia="仿宋" w:hAnsiTheme="majorBidi" w:cstheme="majorBidi"/>
          <w:sz w:val="24"/>
        </w:rPr>
        <w:t>LSIL</w:t>
      </w:r>
      <w:r w:rsidRPr="00AE1037">
        <w:rPr>
          <w:rFonts w:asciiTheme="majorBidi" w:eastAsia="仿宋" w:hAnsiTheme="majorBidi" w:cstheme="majorBidi"/>
          <w:sz w:val="24"/>
        </w:rPr>
        <w:t>：（</w:t>
      </w:r>
      <w:r w:rsidRPr="00AE1037">
        <w:rPr>
          <w:rFonts w:asciiTheme="majorBidi" w:eastAsia="仿宋" w:hAnsiTheme="majorBidi" w:cstheme="majorBidi"/>
          <w:sz w:val="24"/>
        </w:rPr>
        <w:t>Low-grade Squamous intraepithelial</w:t>
      </w:r>
      <w:r w:rsidRPr="00AE1037">
        <w:rPr>
          <w:rFonts w:asciiTheme="majorBidi" w:eastAsia="仿宋" w:hAnsiTheme="majorBidi" w:cstheme="majorBidi"/>
          <w:sz w:val="24"/>
        </w:rPr>
        <w:t>）低度鳞状上皮内病变</w:t>
      </w:r>
    </w:p>
    <w:p w:rsidR="0086767E" w:rsidRPr="00AE1037" w:rsidRDefault="0086767E" w:rsidP="008536DB">
      <w:pPr>
        <w:autoSpaceDE w:val="0"/>
        <w:autoSpaceDN w:val="0"/>
        <w:adjustRightInd w:val="0"/>
        <w:spacing w:line="600" w:lineRule="exact"/>
        <w:jc w:val="left"/>
        <w:rPr>
          <w:rFonts w:asciiTheme="majorBidi" w:eastAsia="仿宋" w:hAnsiTheme="majorBidi" w:cstheme="majorBidi"/>
          <w:sz w:val="24"/>
        </w:rPr>
      </w:pPr>
      <w:r w:rsidRPr="00AE1037">
        <w:rPr>
          <w:rFonts w:asciiTheme="majorBidi" w:eastAsia="仿宋" w:hAnsiTheme="majorBidi" w:cstheme="majorBidi"/>
          <w:sz w:val="24"/>
        </w:rPr>
        <w:t>LVSI</w:t>
      </w:r>
      <w:r w:rsidR="003508FA">
        <w:rPr>
          <w:rFonts w:asciiTheme="majorBidi" w:eastAsia="仿宋" w:hAnsiTheme="majorBidi" w:cstheme="majorBidi"/>
          <w:sz w:val="24"/>
        </w:rPr>
        <w:t>：</w:t>
      </w:r>
      <w:r w:rsidR="00385A56">
        <w:rPr>
          <w:rFonts w:asciiTheme="majorBidi" w:eastAsia="仿宋" w:hAnsiTheme="majorBidi" w:cstheme="majorBidi"/>
          <w:sz w:val="24"/>
        </w:rPr>
        <w:t>（</w:t>
      </w:r>
      <w:r w:rsidRPr="00AE1037">
        <w:rPr>
          <w:rFonts w:asciiTheme="majorBidi" w:eastAsia="仿宋" w:hAnsiTheme="majorBidi" w:cstheme="majorBidi"/>
          <w:sz w:val="24"/>
        </w:rPr>
        <w:t>Lymph-vascular space invasion</w:t>
      </w:r>
      <w:r w:rsidR="00385A56">
        <w:rPr>
          <w:rFonts w:asciiTheme="majorBidi" w:eastAsia="仿宋" w:hAnsiTheme="majorBidi" w:cstheme="majorBidi"/>
          <w:sz w:val="24"/>
        </w:rPr>
        <w:t>）</w:t>
      </w:r>
      <w:r w:rsidRPr="00AE1037">
        <w:rPr>
          <w:rFonts w:asciiTheme="majorBidi" w:eastAsia="仿宋" w:hAnsiTheme="majorBidi" w:cstheme="majorBidi"/>
          <w:sz w:val="24"/>
        </w:rPr>
        <w:t>淋巴血管间隙受侵</w:t>
      </w:r>
    </w:p>
    <w:p w:rsidR="0086767E" w:rsidRPr="00AE1037" w:rsidRDefault="0086767E" w:rsidP="008536DB">
      <w:pPr>
        <w:autoSpaceDE w:val="0"/>
        <w:autoSpaceDN w:val="0"/>
        <w:adjustRightInd w:val="0"/>
        <w:spacing w:line="600" w:lineRule="exact"/>
        <w:jc w:val="left"/>
        <w:rPr>
          <w:rFonts w:asciiTheme="majorBidi" w:eastAsia="仿宋" w:hAnsiTheme="majorBidi" w:cstheme="majorBidi"/>
          <w:sz w:val="24"/>
        </w:rPr>
      </w:pPr>
      <w:r w:rsidRPr="00AE1037">
        <w:rPr>
          <w:rFonts w:asciiTheme="majorBidi" w:eastAsia="仿宋" w:hAnsiTheme="majorBidi" w:cstheme="majorBidi"/>
          <w:sz w:val="24"/>
        </w:rPr>
        <w:t>NCCN</w:t>
      </w:r>
      <w:r w:rsidR="003508FA">
        <w:rPr>
          <w:rFonts w:asciiTheme="majorBidi" w:eastAsia="仿宋" w:hAnsiTheme="majorBidi" w:cstheme="majorBidi"/>
          <w:sz w:val="24"/>
        </w:rPr>
        <w:t>：</w:t>
      </w:r>
      <w:r w:rsidR="00385A56">
        <w:rPr>
          <w:rFonts w:asciiTheme="majorBidi" w:eastAsia="仿宋" w:hAnsiTheme="majorBidi" w:cstheme="majorBidi"/>
          <w:sz w:val="24"/>
        </w:rPr>
        <w:t>（</w:t>
      </w:r>
      <w:r w:rsidRPr="00AE1037">
        <w:rPr>
          <w:rFonts w:asciiTheme="majorBidi" w:eastAsia="仿宋" w:hAnsiTheme="majorBidi" w:cstheme="majorBidi"/>
          <w:sz w:val="24"/>
        </w:rPr>
        <w:t xml:space="preserve"> National Comprehensive Cancer Network</w:t>
      </w:r>
      <w:r w:rsidR="00385A56">
        <w:rPr>
          <w:rFonts w:asciiTheme="majorBidi" w:eastAsia="仿宋" w:hAnsiTheme="majorBidi" w:cstheme="majorBidi"/>
          <w:sz w:val="24"/>
        </w:rPr>
        <w:t>）</w:t>
      </w:r>
      <w:r w:rsidRPr="00AE1037">
        <w:rPr>
          <w:rFonts w:asciiTheme="majorBidi" w:eastAsia="仿宋" w:hAnsiTheme="majorBidi" w:cstheme="majorBidi"/>
          <w:sz w:val="24"/>
        </w:rPr>
        <w:t>美国国立综合癌症网络</w:t>
      </w:r>
    </w:p>
    <w:p w:rsidR="0086767E" w:rsidRPr="00AE1037" w:rsidRDefault="0086767E" w:rsidP="008536DB">
      <w:pPr>
        <w:autoSpaceDE w:val="0"/>
        <w:autoSpaceDN w:val="0"/>
        <w:adjustRightInd w:val="0"/>
        <w:spacing w:line="600" w:lineRule="exact"/>
        <w:jc w:val="left"/>
        <w:rPr>
          <w:rFonts w:asciiTheme="majorBidi" w:eastAsia="仿宋" w:hAnsiTheme="majorBidi" w:cstheme="majorBidi"/>
          <w:sz w:val="24"/>
        </w:rPr>
      </w:pPr>
      <w:r w:rsidRPr="00AE1037">
        <w:rPr>
          <w:rFonts w:asciiTheme="majorBidi" w:eastAsia="仿宋" w:hAnsiTheme="majorBidi" w:cstheme="majorBidi"/>
          <w:sz w:val="24"/>
        </w:rPr>
        <w:t>NSRH</w:t>
      </w:r>
      <w:r w:rsidR="003508FA">
        <w:rPr>
          <w:rFonts w:asciiTheme="majorBidi" w:eastAsia="仿宋" w:hAnsiTheme="majorBidi" w:cstheme="majorBidi"/>
          <w:sz w:val="24"/>
        </w:rPr>
        <w:t>：</w:t>
      </w:r>
      <w:r w:rsidR="000C0C15" w:rsidRPr="00AE1037">
        <w:rPr>
          <w:rFonts w:asciiTheme="majorBidi" w:eastAsia="仿宋" w:hAnsiTheme="majorBidi" w:cstheme="majorBidi"/>
          <w:sz w:val="24"/>
        </w:rPr>
        <w:t xml:space="preserve"> </w:t>
      </w:r>
      <w:r w:rsidR="00385A56">
        <w:rPr>
          <w:rFonts w:asciiTheme="majorBidi" w:eastAsia="仿宋" w:hAnsiTheme="majorBidi" w:cstheme="majorBidi"/>
          <w:sz w:val="24"/>
        </w:rPr>
        <w:t>（</w:t>
      </w:r>
      <w:r w:rsidR="000C0C15" w:rsidRPr="00AE1037">
        <w:rPr>
          <w:rFonts w:asciiTheme="majorBidi" w:eastAsia="仿宋" w:hAnsiTheme="majorBidi" w:cstheme="majorBidi"/>
          <w:sz w:val="24"/>
        </w:rPr>
        <w:t>Nerve-</w:t>
      </w:r>
      <w:r w:rsidR="00731F68" w:rsidRPr="00AE1037">
        <w:rPr>
          <w:rFonts w:asciiTheme="majorBidi" w:eastAsia="仿宋" w:hAnsiTheme="majorBidi" w:cstheme="majorBidi"/>
          <w:sz w:val="24"/>
        </w:rPr>
        <w:t>sparing radical hysterectomy</w:t>
      </w:r>
      <w:r w:rsidR="00385A56">
        <w:rPr>
          <w:rFonts w:asciiTheme="majorBidi" w:eastAsia="仿宋" w:hAnsiTheme="majorBidi" w:cstheme="majorBidi"/>
          <w:sz w:val="24"/>
        </w:rPr>
        <w:t>）</w:t>
      </w:r>
      <w:r w:rsidR="00731F68" w:rsidRPr="00AE1037">
        <w:rPr>
          <w:rFonts w:asciiTheme="majorBidi" w:eastAsia="仿宋" w:hAnsiTheme="majorBidi" w:cstheme="majorBidi"/>
          <w:sz w:val="24"/>
        </w:rPr>
        <w:t>保留神经的根治性子宫切除术</w:t>
      </w:r>
    </w:p>
    <w:p w:rsidR="0033781F" w:rsidRPr="00AE1037" w:rsidRDefault="0033781F"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PTV</w:t>
      </w:r>
      <w:r w:rsidRPr="00AE1037">
        <w:rPr>
          <w:rFonts w:asciiTheme="majorBidi" w:eastAsia="仿宋" w:hAnsiTheme="majorBidi" w:cstheme="majorBidi"/>
          <w:sz w:val="24"/>
        </w:rPr>
        <w:t>：（</w:t>
      </w:r>
      <w:r w:rsidRPr="00AE1037">
        <w:rPr>
          <w:rFonts w:asciiTheme="majorBidi" w:eastAsia="仿宋" w:hAnsiTheme="majorBidi" w:cstheme="majorBidi"/>
          <w:sz w:val="24"/>
        </w:rPr>
        <w:t>planning target volume</w:t>
      </w:r>
      <w:r w:rsidRPr="00AE1037">
        <w:rPr>
          <w:rFonts w:asciiTheme="majorBidi" w:eastAsia="仿宋" w:hAnsiTheme="majorBidi" w:cstheme="majorBidi"/>
          <w:sz w:val="24"/>
        </w:rPr>
        <w:t>）计划靶区</w:t>
      </w:r>
    </w:p>
    <w:p w:rsidR="0033781F" w:rsidRPr="00AE1037" w:rsidRDefault="0033781F" w:rsidP="008536DB">
      <w:pPr>
        <w:spacing w:line="600" w:lineRule="exact"/>
        <w:rPr>
          <w:rFonts w:asciiTheme="majorBidi" w:eastAsia="仿宋" w:hAnsiTheme="majorBidi" w:cstheme="majorBidi"/>
          <w:sz w:val="24"/>
        </w:rPr>
      </w:pPr>
      <w:r w:rsidRPr="00AE1037">
        <w:rPr>
          <w:rFonts w:asciiTheme="majorBidi" w:eastAsia="仿宋" w:hAnsiTheme="majorBidi" w:cstheme="majorBidi"/>
          <w:sz w:val="24"/>
        </w:rPr>
        <w:t>SCC</w:t>
      </w:r>
      <w:r w:rsidRPr="00AE1037">
        <w:rPr>
          <w:rFonts w:asciiTheme="majorBidi" w:eastAsia="仿宋" w:hAnsiTheme="majorBidi" w:cstheme="majorBidi"/>
          <w:sz w:val="24"/>
        </w:rPr>
        <w:t>：（</w:t>
      </w:r>
      <w:r w:rsidRPr="00AE1037">
        <w:rPr>
          <w:rFonts w:asciiTheme="majorBidi" w:eastAsia="仿宋" w:hAnsiTheme="majorBidi" w:cstheme="majorBidi"/>
          <w:sz w:val="24"/>
        </w:rPr>
        <w:t>squamous cell carcinoma antigen</w:t>
      </w:r>
      <w:r w:rsidRPr="00AE1037">
        <w:rPr>
          <w:rFonts w:asciiTheme="majorBidi" w:eastAsia="仿宋" w:hAnsiTheme="majorBidi" w:cstheme="majorBidi"/>
          <w:sz w:val="24"/>
        </w:rPr>
        <w:t>）鳞状细胞癌抗原</w:t>
      </w:r>
    </w:p>
    <w:p w:rsidR="00CE5A39" w:rsidRPr="00AE1037" w:rsidRDefault="00CE5A39" w:rsidP="00CE5A39">
      <w:pPr>
        <w:spacing w:line="600" w:lineRule="exact"/>
        <w:jc w:val="left"/>
        <w:rPr>
          <w:rFonts w:asciiTheme="majorBidi" w:eastAsia="仿宋" w:hAnsiTheme="majorBidi" w:cstheme="majorBidi"/>
          <w:sz w:val="24"/>
        </w:rPr>
      </w:pPr>
    </w:p>
    <w:p w:rsidR="00CE5A39" w:rsidRPr="00AE1037" w:rsidRDefault="00CE5A39" w:rsidP="00CE5A39">
      <w:pPr>
        <w:spacing w:line="600" w:lineRule="exact"/>
        <w:jc w:val="left"/>
        <w:rPr>
          <w:rFonts w:asciiTheme="majorBidi" w:eastAsia="仿宋" w:hAnsiTheme="majorBidi" w:cstheme="majorBidi"/>
          <w:sz w:val="24"/>
        </w:rPr>
      </w:pPr>
    </w:p>
    <w:p w:rsidR="00CE5A39" w:rsidRPr="00AE1037" w:rsidRDefault="00CE5A39" w:rsidP="00CE5A39">
      <w:pPr>
        <w:spacing w:line="600" w:lineRule="exact"/>
        <w:jc w:val="left"/>
        <w:rPr>
          <w:rFonts w:asciiTheme="majorBidi" w:eastAsia="仿宋" w:hAnsiTheme="majorBidi" w:cstheme="majorBidi"/>
          <w:sz w:val="24"/>
        </w:rPr>
      </w:pPr>
    </w:p>
    <w:p w:rsidR="00CE5A39" w:rsidRPr="00AE1037" w:rsidRDefault="00CE5A39" w:rsidP="00CE5A39">
      <w:pPr>
        <w:spacing w:line="600" w:lineRule="exact"/>
        <w:jc w:val="left"/>
        <w:rPr>
          <w:rFonts w:asciiTheme="majorBidi" w:hAnsiTheme="majorBidi" w:cstheme="majorBidi"/>
          <w:b/>
          <w:bCs/>
          <w:sz w:val="24"/>
        </w:rPr>
      </w:pPr>
      <w:r w:rsidRPr="00AE1037">
        <w:rPr>
          <w:rFonts w:asciiTheme="majorBidi" w:hAnsiTheme="majorBidi" w:cstheme="majorBidi"/>
          <w:b/>
          <w:bCs/>
          <w:sz w:val="24"/>
        </w:rPr>
        <w:t>附件</w:t>
      </w:r>
      <w:r w:rsidRPr="00AE1037">
        <w:rPr>
          <w:rFonts w:asciiTheme="majorBidi" w:hAnsiTheme="majorBidi" w:cstheme="majorBidi"/>
          <w:b/>
          <w:bCs/>
          <w:sz w:val="24"/>
        </w:rPr>
        <w:t>2</w:t>
      </w:r>
    </w:p>
    <w:p w:rsidR="00B91B68" w:rsidRPr="00AE1037" w:rsidRDefault="00CE5A39" w:rsidP="00CE5A39">
      <w:pPr>
        <w:spacing w:line="600" w:lineRule="exact"/>
        <w:jc w:val="center"/>
        <w:rPr>
          <w:rFonts w:asciiTheme="majorBidi" w:eastAsia="仿宋_GB2312" w:hAnsiTheme="majorBidi" w:cstheme="majorBidi"/>
          <w:b/>
          <w:bCs/>
          <w:sz w:val="28"/>
          <w:szCs w:val="28"/>
        </w:rPr>
      </w:pPr>
      <w:r w:rsidRPr="00AE1037">
        <w:rPr>
          <w:rFonts w:asciiTheme="majorBidi" w:eastAsia="仿宋_GB2312" w:hAnsiTheme="majorBidi" w:cstheme="majorBidi"/>
          <w:b/>
          <w:bCs/>
          <w:sz w:val="28"/>
          <w:szCs w:val="28"/>
        </w:rPr>
        <w:t>子宫颈癌诊断与治疗流程</w:t>
      </w:r>
    </w:p>
    <w:p w:rsidR="00760484" w:rsidRPr="00AE1037" w:rsidRDefault="00760484" w:rsidP="008536DB">
      <w:pPr>
        <w:spacing w:line="600" w:lineRule="exact"/>
        <w:rPr>
          <w:rFonts w:asciiTheme="majorBidi" w:eastAsia="仿宋" w:hAnsiTheme="majorBidi" w:cstheme="majorBidi"/>
          <w:sz w:val="24"/>
        </w:rPr>
      </w:pPr>
    </w:p>
    <w:p w:rsidR="00760484" w:rsidRPr="00AE1037" w:rsidRDefault="00587419" w:rsidP="008536DB">
      <w:pPr>
        <w:spacing w:line="600" w:lineRule="exact"/>
        <w:rPr>
          <w:rFonts w:asciiTheme="majorBidi" w:eastAsia="仿宋" w:hAnsiTheme="majorBidi" w:cstheme="majorBidi"/>
          <w:sz w:val="24"/>
        </w:rPr>
      </w:pPr>
      <w:r>
        <w:rPr>
          <w:rFonts w:asciiTheme="majorBidi" w:eastAsia="仿宋" w:hAnsiTheme="majorBidi" w:cstheme="majorBidi"/>
          <w:noProof/>
          <w:sz w:val="24"/>
        </w:rPr>
        <w:pict>
          <v:group id="画布 92" o:spid="_x0000_s1156" editas="canvas" style="position:absolute;margin-left:0;margin-top:0;width:414pt;height:358.8pt;z-index:251656704;mso-position-horizontal-relative:char;mso-position-vertical-relative:line" coordsize="52578,45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7" type="#_x0000_t75" style="position:absolute;width:52578;height:45567;visibility:visible" stroked="t">
              <v:fill o:detectmouseclick="t"/>
              <v:path o:connecttype="none"/>
            </v:shape>
            <v:shapetype id="_x0000_t202" coordsize="21600,21600" o:spt="202" path="m,l,21600r21600,l21600,xe">
              <v:stroke joinstyle="miter"/>
              <v:path gradientshapeok="t" o:connecttype="rect"/>
            </v:shapetype>
            <v:shape id="Text Box 94" o:spid="_x0000_s1158" type="#_x0000_t202" style="position:absolute;left:21717;top:1981;width:13716;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style="mso-next-textbox:#Text Box 94">
                <w:txbxContent>
                  <w:p w:rsidR="005E6F4E" w:rsidRDefault="005E6F4E" w:rsidP="00CE5A39">
                    <w:pPr>
                      <w:ind w:firstLineChars="100" w:firstLine="210"/>
                      <w:jc w:val="center"/>
                    </w:pPr>
                    <w:r>
                      <w:rPr>
                        <w:rFonts w:hint="eastAsia"/>
                      </w:rPr>
                      <w:t>阴道不规则出血或白带异常等就诊</w:t>
                    </w:r>
                  </w:p>
                </w:txbxContent>
              </v:textbox>
            </v:shape>
            <v:shape id="Text Box 95" o:spid="_x0000_s1159" type="#_x0000_t202" style="position:absolute;left:24003;top:10896;width:8001;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style="mso-next-textbox:#Text Box 95">
                <w:txbxContent>
                  <w:p w:rsidR="005E6F4E" w:rsidRDefault="005E6F4E" w:rsidP="00CE5A39">
                    <w:r>
                      <w:rPr>
                        <w:rFonts w:hint="eastAsia"/>
                      </w:rPr>
                      <w:t>妇科门诊</w:t>
                    </w:r>
                  </w:p>
                </w:txbxContent>
              </v:textbox>
            </v:shape>
            <v:shape id="Text Box 96" o:spid="_x0000_s1160" type="#_x0000_t202" style="position:absolute;left:1143;top:16840;width:14859;height:49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style="mso-next-textbox:#Text Box 96">
                <w:txbxContent>
                  <w:p w:rsidR="005E6F4E" w:rsidRDefault="005E6F4E" w:rsidP="00CE5A39">
                    <w:r>
                      <w:rPr>
                        <w:rFonts w:hint="eastAsia"/>
                      </w:rPr>
                      <w:t>细胞学、组织病理学、必要时阴道镜检查</w:t>
                    </w:r>
                  </w:p>
                </w:txbxContent>
              </v:textbox>
            </v:shape>
            <v:shape id="Text Box 97" o:spid="_x0000_s1161" type="#_x0000_t202" style="position:absolute;left:17145;top:17830;width:8001;height:29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style="mso-next-textbox:#Text Box 97">
                <w:txbxContent>
                  <w:p w:rsidR="005E6F4E" w:rsidRDefault="005E6F4E" w:rsidP="00CE5A39">
                    <w:r>
                      <w:rPr>
                        <w:rFonts w:hint="eastAsia"/>
                      </w:rPr>
                      <w:t>妇科检查</w:t>
                    </w:r>
                  </w:p>
                </w:txbxContent>
              </v:textbox>
            </v:shape>
            <v:shape id="Text Box 98" o:spid="_x0000_s1162" type="#_x0000_t202" style="position:absolute;left:27432;top:17830;width:9137;height:29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style="mso-next-textbox:#Text Box 98">
                <w:txbxContent>
                  <w:p w:rsidR="005E6F4E" w:rsidRDefault="005E6F4E" w:rsidP="00CE5A39">
                    <w:r>
                      <w:rPr>
                        <w:rFonts w:hint="eastAsia"/>
                      </w:rPr>
                      <w:t>影像学检查</w:t>
                    </w:r>
                  </w:p>
                </w:txbxContent>
              </v:textbox>
            </v:shape>
            <v:shape id="Text Box 99" o:spid="_x0000_s1163" type="#_x0000_t202" style="position:absolute;left:37719;top:17830;width:11423;height:29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style="mso-next-textbox:#Text Box 99">
                <w:txbxContent>
                  <w:p w:rsidR="005E6F4E" w:rsidRDefault="005E6F4E" w:rsidP="00CE5A39">
                    <w:r>
                      <w:rPr>
                        <w:rFonts w:hint="eastAsia"/>
                      </w:rPr>
                      <w:t>肿瘤标志物检测</w:t>
                    </w:r>
                  </w:p>
                </w:txbxContent>
              </v:textbox>
            </v:shape>
            <v:shape id="Text Box 100" o:spid="_x0000_s1164" type="#_x0000_t202" style="position:absolute;left:11430;top:25755;width:14859;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style="mso-next-textbox:#Text Box 100">
                <w:txbxContent>
                  <w:p w:rsidR="005E6F4E" w:rsidRDefault="005E6F4E" w:rsidP="00CE5A39">
                    <w:r>
                      <w:rPr>
                        <w:rFonts w:hint="eastAsia"/>
                      </w:rPr>
                      <w:t>确定诊断，明确分期</w:t>
                    </w:r>
                  </w:p>
                </w:txbxContent>
              </v:textbox>
            </v:shape>
            <v:shape id="Text Box 101" o:spid="_x0000_s1165" type="#_x0000_t202" style="position:absolute;left:40005;top:26746;width:11430;height:29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style="mso-next-textbox:#Text Box 101">
                <w:txbxContent>
                  <w:p w:rsidR="005E6F4E" w:rsidRDefault="005E6F4E" w:rsidP="00CE5A39">
                    <w:pPr>
                      <w:jc w:val="center"/>
                    </w:pPr>
                    <w:r>
                      <w:rPr>
                        <w:rFonts w:hint="eastAsia"/>
                      </w:rPr>
                      <w:t>排除诊断</w:t>
                    </w:r>
                  </w:p>
                </w:txbxContent>
              </v:textbox>
            </v:shape>
            <v:shape id="Text Box 102" o:spid="_x0000_s1166" type="#_x0000_t202" style="position:absolute;left:42291;top:11887;width:8001;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style="mso-next-textbox:#Text Box 102">
                <w:txbxContent>
                  <w:p w:rsidR="005E6F4E" w:rsidRDefault="005E6F4E" w:rsidP="00CE5A39">
                    <w:r>
                      <w:rPr>
                        <w:rFonts w:hint="eastAsia"/>
                      </w:rPr>
                      <w:t>继续随访</w:t>
                    </w:r>
                  </w:p>
                </w:txbxContent>
              </v:textbox>
            </v:shape>
            <v:shape id="Text Box 103" o:spid="_x0000_s1167" type="#_x0000_t202" style="position:absolute;left:2286;top:33680;width:19424;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style="mso-next-textbox:#Text Box 103">
                <w:txbxContent>
                  <w:p w:rsidR="005E6F4E" w:rsidRDefault="005E6F4E" w:rsidP="00CE5A39">
                    <w:r>
                      <w:rPr>
                        <w:rFonts w:hint="eastAsia"/>
                      </w:rPr>
                      <w:t>手术或以手术为主的综合治疗</w:t>
                    </w:r>
                  </w:p>
                </w:txbxContent>
              </v:textbox>
            </v:shape>
            <v:shape id="Text Box 104" o:spid="_x0000_s1168" type="#_x0000_t202" style="position:absolute;left:26289;top:33680;width:9144;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style="mso-next-textbox:#Text Box 104">
                <w:txbxContent>
                  <w:p w:rsidR="005E6F4E" w:rsidRDefault="005E6F4E" w:rsidP="00CE5A39">
                    <w:r>
                      <w:rPr>
                        <w:rFonts w:hint="eastAsia"/>
                      </w:rPr>
                      <w:t>同步放化疗</w:t>
                    </w:r>
                  </w:p>
                </w:txbxContent>
              </v:textbox>
            </v:shape>
            <v:shape id="Text Box 105" o:spid="_x0000_s1169" type="#_x0000_t202" style="position:absolute;left:18288;top:38633;width:5715;height:2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style="mso-next-textbox:#Text Box 105">
                <w:txbxContent>
                  <w:p w:rsidR="005E6F4E" w:rsidRDefault="005E6F4E" w:rsidP="00CE5A39">
                    <w:pPr>
                      <w:jc w:val="center"/>
                    </w:pPr>
                    <w:r>
                      <w:rPr>
                        <w:rFonts w:hint="eastAsia"/>
                      </w:rPr>
                      <w:t>随访</w:t>
                    </w:r>
                  </w:p>
                </w:txbxContent>
              </v:textbox>
            </v:shape>
            <v:line id="Line 106" o:spid="_x0000_s1170" style="position:absolute;flip:x;visibility:visible" from="32004,13290" to="41148,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07" o:spid="_x0000_s1171" style="position:absolute;visibility:visible" from="28575,13868" to="28581,1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8" o:spid="_x0000_s1172" style="position:absolute;visibility:visible" from="6858,15849" to="43434,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09" o:spid="_x0000_s1173" style="position:absolute;visibility:visible" from="6858,15849" to="6864,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10" o:spid="_x0000_s1174" style="position:absolute;visibility:visible" from="21151,15849" to="21158,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11" o:spid="_x0000_s1175" style="position:absolute;visibility:visible" from="6858,23774" to="43434,2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12" o:spid="_x0000_s1176" style="position:absolute;visibility:visible" from="21717,20802" to="21723,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13" o:spid="_x0000_s1177" style="position:absolute;visibility:visible" from="6858,21793" to="6864,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14" o:spid="_x0000_s1178" style="position:absolute;visibility:visible" from="32004,20802" to="32010,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15" o:spid="_x0000_s1179" style="position:absolute;visibility:visible" from="43434,20802" to="43440,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16" o:spid="_x0000_s1180" style="position:absolute;visibility:visible" from="18288,23774" to="18288,25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17" o:spid="_x0000_s1181" style="position:absolute;visibility:visible" from="42291,23774" to="42297,26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18" o:spid="_x0000_s1182" style="position:absolute;flip:y;visibility:visible" from="49631,14859" to="49637,2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119" o:spid="_x0000_s1183" style="position:absolute;visibility:visible" from="6858,31699" to="6864,3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120" o:spid="_x0000_s1184" style="position:absolute;visibility:visible" from="10287,36652" to="10287,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21" o:spid="_x0000_s1185" style="position:absolute;visibility:visible" from="30861,36664" to="30861,39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22" o:spid="_x0000_s1186" style="position:absolute;visibility:visible" from="10287,39624" to="17145,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123" o:spid="_x0000_s1187" style="position:absolute;flip:x;visibility:visible" from="25146,39624" to="30861,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124" o:spid="_x0000_s1188" style="position:absolute;visibility:visible" from="43332,15843" to="43332,1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125" o:spid="_x0000_s1189" style="position:absolute;visibility:visible" from="33045,31692" to="33045,3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126" o:spid="_x0000_s1190" style="position:absolute;flip:x;visibility:visible" from="28473,6934" to="28575,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shape id="Text Box 127" o:spid="_x0000_s1191" type="#_x0000_t202" style="position:absolute;left:29718;top:28727;width:9144;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style="mso-next-textbox:#Text Box 127">
                <w:txbxContent>
                  <w:p w:rsidR="005E6F4E" w:rsidRDefault="005E6F4E" w:rsidP="00CE5A39">
                    <w:r>
                      <w:rPr>
                        <w:rFonts w:hint="eastAsia"/>
                      </w:rPr>
                      <w:t>中晚期患者</w:t>
                    </w:r>
                  </w:p>
                </w:txbxContent>
              </v:textbox>
            </v:shape>
            <v:shape id="Text Box 128" o:spid="_x0000_s1192" type="#_x0000_t202" style="position:absolute;left:2286;top:28727;width:8001;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style="mso-next-textbox:#Text Box 128">
                <w:txbxContent>
                  <w:p w:rsidR="005E6F4E" w:rsidRDefault="005E6F4E" w:rsidP="00CE5A39">
                    <w:r>
                      <w:rPr>
                        <w:rFonts w:hint="eastAsia"/>
                      </w:rPr>
                      <w:t>早期患者</w:t>
                    </w:r>
                  </w:p>
                </w:txbxContent>
              </v:textbox>
            </v:shape>
            <v:line id="Line 129" o:spid="_x0000_s1193" style="position:absolute;visibility:visible" from="26289,26746" to="34290,2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30" o:spid="_x0000_s1194" style="position:absolute;visibility:visible" from="31902,15849" to="31902,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131" o:spid="_x0000_s1195" style="position:absolute;flip:x;visibility:visible" from="6858,26746" to="11430,2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132" o:spid="_x0000_s1196" style="position:absolute;visibility:visible" from="6756,26746" to="6756,28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33" o:spid="_x0000_s1197" style="position:absolute;visibility:visible" from="34290,26746" to="34296,28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group>
        </w:pict>
      </w:r>
      <w:r>
        <w:rPr>
          <w:rFonts w:asciiTheme="majorBidi" w:eastAsia="仿宋" w:hAnsiTheme="majorBidi" w:cstheme="majorBidi"/>
          <w:noProof/>
          <w:sz w:val="24"/>
        </w:rPr>
        <w:pict>
          <v:shape id="_x0000_i1025" type="#_x0000_t75" style="width:414pt;height:358.5pt">
            <v:imagedata croptop="-65520f" cropbottom="65520f"/>
          </v:shape>
        </w:pict>
      </w:r>
    </w:p>
    <w:p w:rsidR="00760484" w:rsidRPr="00AE1037" w:rsidRDefault="00760484" w:rsidP="008536DB">
      <w:pPr>
        <w:spacing w:line="600" w:lineRule="exact"/>
        <w:rPr>
          <w:rFonts w:asciiTheme="majorBidi" w:eastAsia="仿宋" w:hAnsiTheme="majorBidi" w:cstheme="majorBidi"/>
          <w:sz w:val="24"/>
        </w:rPr>
      </w:pPr>
    </w:p>
    <w:p w:rsidR="0033781F" w:rsidRPr="00AE1037" w:rsidRDefault="00587419" w:rsidP="00CE5A39">
      <w:pPr>
        <w:spacing w:line="600" w:lineRule="exact"/>
        <w:rPr>
          <w:rFonts w:asciiTheme="majorBidi" w:eastAsia="仿宋" w:hAnsiTheme="majorBidi" w:cstheme="majorBidi"/>
          <w:sz w:val="24"/>
        </w:rPr>
      </w:pPr>
      <w:r>
        <w:rPr>
          <w:rFonts w:asciiTheme="majorBidi" w:eastAsia="仿宋" w:hAnsiTheme="majorBidi" w:cstheme="majorBidi"/>
          <w:noProof/>
          <w:sz w:val="24"/>
        </w:rPr>
        <w:pict>
          <v:line id="Line 135" o:spid="_x0000_s1070" style="position:absolute;left:0;text-align:left;z-index:251658752;visibility:visible" from="243pt,39pt" to="24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hVDgIAACU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"/>
        </w:pict>
      </w:r>
      <w:r>
        <w:rPr>
          <w:rFonts w:asciiTheme="majorBidi" w:eastAsia="仿宋" w:hAnsiTheme="majorBidi" w:cstheme="majorBidi"/>
          <w:noProof/>
          <w:sz w:val="24"/>
        </w:rPr>
        <w:pict>
          <v:line id="Line 134" o:spid="_x0000_s1069" style="position:absolute;left:0;text-align:left;z-index:251657728;visibility:visible" from="243pt,39pt" to="24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BDgIAACU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"/>
        </w:pict>
      </w:r>
    </w:p>
    <w:p w:rsidR="0033781F" w:rsidRPr="00AE1037" w:rsidRDefault="0033781F" w:rsidP="008536DB">
      <w:pPr>
        <w:spacing w:line="600" w:lineRule="exact"/>
        <w:rPr>
          <w:rFonts w:asciiTheme="majorBidi" w:eastAsia="仿宋" w:hAnsiTheme="majorBidi" w:cstheme="majorBidi"/>
          <w:sz w:val="24"/>
        </w:rPr>
      </w:pPr>
    </w:p>
    <w:p w:rsidR="000928B2" w:rsidRPr="00AE1037" w:rsidRDefault="000928B2" w:rsidP="008536DB">
      <w:pPr>
        <w:spacing w:line="600" w:lineRule="exact"/>
        <w:jc w:val="center"/>
        <w:rPr>
          <w:rFonts w:asciiTheme="majorBidi" w:eastAsia="仿宋" w:hAnsiTheme="majorBidi" w:cstheme="majorBidi"/>
          <w:sz w:val="24"/>
        </w:rPr>
      </w:pPr>
      <w:bookmarkStart w:id="23" w:name="_Toc232521278"/>
      <w:bookmarkStart w:id="24" w:name="_Toc233349815"/>
      <w:bookmarkEnd w:id="17"/>
      <w:bookmarkEnd w:id="18"/>
    </w:p>
    <w:p w:rsidR="00DB3762" w:rsidRPr="00AE1037" w:rsidRDefault="00DB3762" w:rsidP="008536DB">
      <w:pPr>
        <w:spacing w:line="600" w:lineRule="exact"/>
        <w:jc w:val="center"/>
        <w:rPr>
          <w:rFonts w:asciiTheme="majorBidi" w:eastAsia="仿宋" w:hAnsiTheme="majorBidi" w:cstheme="majorBidi"/>
          <w:sz w:val="24"/>
        </w:rPr>
      </w:pPr>
      <w:bookmarkStart w:id="25" w:name="_Toc232521280"/>
      <w:bookmarkEnd w:id="23"/>
    </w:p>
    <w:bookmarkEnd w:id="24"/>
    <w:bookmarkEnd w:id="25"/>
    <w:p w:rsidR="003A7D23" w:rsidRPr="00AE1037" w:rsidRDefault="003A7D23" w:rsidP="008536DB">
      <w:pPr>
        <w:autoSpaceDE w:val="0"/>
        <w:autoSpaceDN w:val="0"/>
        <w:adjustRightInd w:val="0"/>
        <w:spacing w:line="600" w:lineRule="exact"/>
        <w:jc w:val="left"/>
        <w:rPr>
          <w:rFonts w:asciiTheme="majorBidi" w:eastAsia="仿宋" w:hAnsiTheme="majorBidi" w:cstheme="majorBidi"/>
          <w:sz w:val="24"/>
        </w:rPr>
      </w:pPr>
    </w:p>
    <w:p w:rsidR="00FF2EC9" w:rsidRPr="00AE1037" w:rsidRDefault="00FF2EC9" w:rsidP="008536DB">
      <w:pPr>
        <w:autoSpaceDE w:val="0"/>
        <w:autoSpaceDN w:val="0"/>
        <w:adjustRightInd w:val="0"/>
        <w:spacing w:line="600" w:lineRule="exact"/>
        <w:jc w:val="left"/>
        <w:rPr>
          <w:rFonts w:asciiTheme="majorBidi" w:eastAsia="仿宋" w:hAnsiTheme="majorBidi" w:cstheme="majorBidi"/>
          <w:sz w:val="24"/>
        </w:rPr>
      </w:pPr>
    </w:p>
    <w:sectPr w:rsidR="00FF2EC9" w:rsidRPr="00AE1037" w:rsidSect="008A34DF">
      <w:footerReference w:type="even" r:id="rId9"/>
      <w:footerReference w:type="default" r:id="rId10"/>
      <w:pgSz w:w="11906" w:h="16838"/>
      <w:pgMar w:top="1418" w:right="1418" w:bottom="1418" w:left="1418" w:header="680"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419" w:rsidRDefault="00587419" w:rsidP="000928B2">
      <w:r>
        <w:separator/>
      </w:r>
    </w:p>
  </w:endnote>
  <w:endnote w:type="continuationSeparator" w:id="0">
    <w:p w:rsidR="00587419" w:rsidRDefault="00587419" w:rsidP="0009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iti SC Light">
    <w:altName w:val="宋体"/>
    <w:charset w:val="50"/>
    <w:family w:val="auto"/>
    <w:pitch w:val="variable"/>
    <w:sig w:usb0="8000002F" w:usb1="080E004A" w:usb2="00000010" w:usb3="00000000" w:csb0="003E0000" w:csb1="00000000"/>
  </w:font>
  <w:font w:name="等线">
    <w:altName w:val="DengXian"/>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4E" w:rsidRDefault="005E6F4E">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5E6F4E" w:rsidRDefault="005E6F4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1558"/>
      <w:docPartObj>
        <w:docPartGallery w:val="Page Numbers (Bottom of Page)"/>
        <w:docPartUnique/>
      </w:docPartObj>
    </w:sdtPr>
    <w:sdtEndPr/>
    <w:sdtContent>
      <w:p w:rsidR="005E6F4E" w:rsidRDefault="005E6F4E">
        <w:pPr>
          <w:pStyle w:val="ad"/>
          <w:jc w:val="center"/>
        </w:pPr>
        <w:r>
          <w:rPr>
            <w:noProof/>
            <w:lang w:val="zh-CN"/>
          </w:rPr>
          <w:fldChar w:fldCharType="begin"/>
        </w:r>
        <w:r>
          <w:rPr>
            <w:noProof/>
            <w:lang w:val="zh-CN"/>
          </w:rPr>
          <w:instrText xml:space="preserve"> PAGE   \* MERGEFORMAT </w:instrText>
        </w:r>
        <w:r>
          <w:rPr>
            <w:noProof/>
            <w:lang w:val="zh-CN"/>
          </w:rPr>
          <w:fldChar w:fldCharType="separate"/>
        </w:r>
        <w:r w:rsidR="00080FBC">
          <w:rPr>
            <w:noProof/>
            <w:lang w:val="zh-CN"/>
          </w:rPr>
          <w:t>1</w:t>
        </w:r>
        <w:r>
          <w:rPr>
            <w:noProof/>
            <w:lang w:val="zh-CN"/>
          </w:rPr>
          <w:fldChar w:fldCharType="end"/>
        </w:r>
      </w:p>
    </w:sdtContent>
  </w:sdt>
  <w:p w:rsidR="005E6F4E" w:rsidRDefault="005E6F4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419" w:rsidRDefault="00587419" w:rsidP="000928B2">
      <w:r>
        <w:separator/>
      </w:r>
    </w:p>
  </w:footnote>
  <w:footnote w:type="continuationSeparator" w:id="0">
    <w:p w:rsidR="00587419" w:rsidRDefault="00587419" w:rsidP="00092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65D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327060"/>
    <w:multiLevelType w:val="hybridMultilevel"/>
    <w:tmpl w:val="A45287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7534DE"/>
    <w:multiLevelType w:val="hybridMultilevel"/>
    <w:tmpl w:val="DBD65F66"/>
    <w:lvl w:ilvl="0" w:tplc="5732B14E">
      <w:start w:val="2"/>
      <w:numFmt w:val="decimal"/>
      <w:lvlText w:val="%1."/>
      <w:lvlJc w:val="left"/>
      <w:pPr>
        <w:tabs>
          <w:tab w:val="num" w:pos="720"/>
        </w:tabs>
        <w:ind w:left="720" w:hanging="360"/>
      </w:pPr>
    </w:lvl>
    <w:lvl w:ilvl="1" w:tplc="69020910" w:tentative="1">
      <w:start w:val="1"/>
      <w:numFmt w:val="decimal"/>
      <w:lvlText w:val="%2."/>
      <w:lvlJc w:val="left"/>
      <w:pPr>
        <w:tabs>
          <w:tab w:val="num" w:pos="1440"/>
        </w:tabs>
        <w:ind w:left="1440" w:hanging="360"/>
      </w:pPr>
    </w:lvl>
    <w:lvl w:ilvl="2" w:tplc="1C6A775E" w:tentative="1">
      <w:start w:val="1"/>
      <w:numFmt w:val="decimal"/>
      <w:lvlText w:val="%3."/>
      <w:lvlJc w:val="left"/>
      <w:pPr>
        <w:tabs>
          <w:tab w:val="num" w:pos="2160"/>
        </w:tabs>
        <w:ind w:left="2160" w:hanging="360"/>
      </w:pPr>
    </w:lvl>
    <w:lvl w:ilvl="3" w:tplc="B0BA4038" w:tentative="1">
      <w:start w:val="1"/>
      <w:numFmt w:val="decimal"/>
      <w:lvlText w:val="%4."/>
      <w:lvlJc w:val="left"/>
      <w:pPr>
        <w:tabs>
          <w:tab w:val="num" w:pos="2880"/>
        </w:tabs>
        <w:ind w:left="2880" w:hanging="360"/>
      </w:pPr>
    </w:lvl>
    <w:lvl w:ilvl="4" w:tplc="26226382" w:tentative="1">
      <w:start w:val="1"/>
      <w:numFmt w:val="decimal"/>
      <w:lvlText w:val="%5."/>
      <w:lvlJc w:val="left"/>
      <w:pPr>
        <w:tabs>
          <w:tab w:val="num" w:pos="3600"/>
        </w:tabs>
        <w:ind w:left="3600" w:hanging="360"/>
      </w:pPr>
    </w:lvl>
    <w:lvl w:ilvl="5" w:tplc="0DBA0A78" w:tentative="1">
      <w:start w:val="1"/>
      <w:numFmt w:val="decimal"/>
      <w:lvlText w:val="%6."/>
      <w:lvlJc w:val="left"/>
      <w:pPr>
        <w:tabs>
          <w:tab w:val="num" w:pos="4320"/>
        </w:tabs>
        <w:ind w:left="4320" w:hanging="360"/>
      </w:pPr>
    </w:lvl>
    <w:lvl w:ilvl="6" w:tplc="D966E168" w:tentative="1">
      <w:start w:val="1"/>
      <w:numFmt w:val="decimal"/>
      <w:lvlText w:val="%7."/>
      <w:lvlJc w:val="left"/>
      <w:pPr>
        <w:tabs>
          <w:tab w:val="num" w:pos="5040"/>
        </w:tabs>
        <w:ind w:left="5040" w:hanging="360"/>
      </w:pPr>
    </w:lvl>
    <w:lvl w:ilvl="7" w:tplc="0BF888E6" w:tentative="1">
      <w:start w:val="1"/>
      <w:numFmt w:val="decimal"/>
      <w:lvlText w:val="%8."/>
      <w:lvlJc w:val="left"/>
      <w:pPr>
        <w:tabs>
          <w:tab w:val="num" w:pos="5760"/>
        </w:tabs>
        <w:ind w:left="5760" w:hanging="360"/>
      </w:pPr>
    </w:lvl>
    <w:lvl w:ilvl="8" w:tplc="71AE8A74" w:tentative="1">
      <w:start w:val="1"/>
      <w:numFmt w:val="decimal"/>
      <w:lvlText w:val="%9."/>
      <w:lvlJc w:val="left"/>
      <w:pPr>
        <w:tabs>
          <w:tab w:val="num" w:pos="6480"/>
        </w:tabs>
        <w:ind w:left="6480" w:hanging="360"/>
      </w:pPr>
    </w:lvl>
  </w:abstractNum>
  <w:abstractNum w:abstractNumId="3">
    <w:nsid w:val="2E1E69C3"/>
    <w:multiLevelType w:val="hybridMultilevel"/>
    <w:tmpl w:val="3146BE7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37357A0"/>
    <w:multiLevelType w:val="hybridMultilevel"/>
    <w:tmpl w:val="0E80B4D0"/>
    <w:lvl w:ilvl="0" w:tplc="9A88C950">
      <w:start w:val="1"/>
      <w:numFmt w:val="decimalEnclosedParen"/>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nsid w:val="46806F7D"/>
    <w:multiLevelType w:val="hybridMultilevel"/>
    <w:tmpl w:val="9B20C2B2"/>
    <w:lvl w:ilvl="0" w:tplc="7640147C">
      <w:start w:val="1"/>
      <w:numFmt w:val="none"/>
      <w:pStyle w:val="a"/>
      <w:lvlText w:val="图"/>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F302902"/>
    <w:multiLevelType w:val="hybridMultilevel"/>
    <w:tmpl w:val="BB8A0C52"/>
    <w:lvl w:ilvl="0" w:tplc="A4A00172">
      <w:start w:val="1"/>
      <w:numFmt w:val="none"/>
      <w:pStyle w:val="a0"/>
      <w:lvlText w:val="表"/>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49E66C0"/>
    <w:multiLevelType w:val="hybridMultilevel"/>
    <w:tmpl w:val="1578FDE4"/>
    <w:lvl w:ilvl="0" w:tplc="E72C1E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7D3FBC"/>
    <w:multiLevelType w:val="multilevel"/>
    <w:tmpl w:val="7E02ADCE"/>
    <w:lvl w:ilvl="0">
      <w:start w:val="1"/>
      <w:numFmt w:val="upperLetter"/>
      <w:suff w:val="nothing"/>
      <w:lvlText w:val="附　录　%1"/>
      <w:lvlJc w:val="left"/>
      <w:pPr>
        <w:ind w:left="3990" w:firstLine="0"/>
      </w:pPr>
      <w:rPr>
        <w:rFonts w:ascii="黑体" w:eastAsia="黑体" w:hAnsi="Times New Roman" w:hint="eastAsia"/>
        <w:b w:val="0"/>
        <w:i w:val="0"/>
        <w:sz w:val="21"/>
      </w:rPr>
    </w:lvl>
    <w:lvl w:ilvl="1">
      <w:start w:val="1"/>
      <w:numFmt w:val="decimal"/>
      <w:pStyle w:val="a1"/>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76933334"/>
    <w:multiLevelType w:val="hybridMultilevel"/>
    <w:tmpl w:val="39CCA6C6"/>
    <w:lvl w:ilvl="0" w:tplc="C7EAF6AE">
      <w:start w:val="1"/>
      <w:numFmt w:val="none"/>
      <w:pStyle w:val="a5"/>
      <w:lvlText w:val="%1——"/>
      <w:lvlJc w:val="left"/>
      <w:pPr>
        <w:tabs>
          <w:tab w:val="num" w:pos="1665"/>
        </w:tabs>
        <w:ind w:left="1365"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9"/>
  </w:num>
  <w:num w:numId="3">
    <w:abstractNumId w:val="6"/>
  </w:num>
  <w:num w:numId="4">
    <w:abstractNumId w:val="5"/>
  </w:num>
  <w:num w:numId="5">
    <w:abstractNumId w:val="2"/>
  </w:num>
  <w:num w:numId="6">
    <w:abstractNumId w:val="0"/>
  </w:num>
  <w:num w:numId="7">
    <w:abstractNumId w:val="7"/>
  </w:num>
  <w:num w:numId="8">
    <w:abstractNumId w:val="4"/>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28B2"/>
    <w:rsid w:val="00007312"/>
    <w:rsid w:val="00007C92"/>
    <w:rsid w:val="00011AFE"/>
    <w:rsid w:val="000238E2"/>
    <w:rsid w:val="00024F74"/>
    <w:rsid w:val="00026BC1"/>
    <w:rsid w:val="00027D43"/>
    <w:rsid w:val="0003385D"/>
    <w:rsid w:val="000362B7"/>
    <w:rsid w:val="00056499"/>
    <w:rsid w:val="00056A7D"/>
    <w:rsid w:val="00071E08"/>
    <w:rsid w:val="00073500"/>
    <w:rsid w:val="00075C9D"/>
    <w:rsid w:val="00080FBC"/>
    <w:rsid w:val="00092274"/>
    <w:rsid w:val="000928B2"/>
    <w:rsid w:val="00092E5C"/>
    <w:rsid w:val="000963DC"/>
    <w:rsid w:val="000975E7"/>
    <w:rsid w:val="000B1DEA"/>
    <w:rsid w:val="000B5493"/>
    <w:rsid w:val="000C0C15"/>
    <w:rsid w:val="000C7762"/>
    <w:rsid w:val="000C7C6C"/>
    <w:rsid w:val="000D5C5A"/>
    <w:rsid w:val="000E4174"/>
    <w:rsid w:val="000E723B"/>
    <w:rsid w:val="000F77DD"/>
    <w:rsid w:val="001101F7"/>
    <w:rsid w:val="001138DD"/>
    <w:rsid w:val="00120EAE"/>
    <w:rsid w:val="00126B1E"/>
    <w:rsid w:val="00127548"/>
    <w:rsid w:val="001369D4"/>
    <w:rsid w:val="00141DD7"/>
    <w:rsid w:val="001514B1"/>
    <w:rsid w:val="00152651"/>
    <w:rsid w:val="001603DF"/>
    <w:rsid w:val="00171352"/>
    <w:rsid w:val="0018606A"/>
    <w:rsid w:val="001A1389"/>
    <w:rsid w:val="001B2409"/>
    <w:rsid w:val="001B52E7"/>
    <w:rsid w:val="001B79E1"/>
    <w:rsid w:val="001D7A7A"/>
    <w:rsid w:val="001E3223"/>
    <w:rsid w:val="001F1010"/>
    <w:rsid w:val="00213FB7"/>
    <w:rsid w:val="00215EC1"/>
    <w:rsid w:val="00225049"/>
    <w:rsid w:val="00226548"/>
    <w:rsid w:val="002324F4"/>
    <w:rsid w:val="002332AA"/>
    <w:rsid w:val="00233D92"/>
    <w:rsid w:val="002340BF"/>
    <w:rsid w:val="002360AC"/>
    <w:rsid w:val="00240B46"/>
    <w:rsid w:val="00244D25"/>
    <w:rsid w:val="00247992"/>
    <w:rsid w:val="00256916"/>
    <w:rsid w:val="00262CC9"/>
    <w:rsid w:val="00266BBB"/>
    <w:rsid w:val="002728F0"/>
    <w:rsid w:val="002838A9"/>
    <w:rsid w:val="002A3AD5"/>
    <w:rsid w:val="002A4732"/>
    <w:rsid w:val="002A4B2E"/>
    <w:rsid w:val="002B012E"/>
    <w:rsid w:val="002B5097"/>
    <w:rsid w:val="002B644F"/>
    <w:rsid w:val="002C2241"/>
    <w:rsid w:val="002C45E1"/>
    <w:rsid w:val="002D2615"/>
    <w:rsid w:val="002D3A4A"/>
    <w:rsid w:val="002D52E2"/>
    <w:rsid w:val="002E63B8"/>
    <w:rsid w:val="00312BC8"/>
    <w:rsid w:val="00313159"/>
    <w:rsid w:val="00326AAE"/>
    <w:rsid w:val="0033781F"/>
    <w:rsid w:val="003508FA"/>
    <w:rsid w:val="003539E5"/>
    <w:rsid w:val="00360FCB"/>
    <w:rsid w:val="00372A38"/>
    <w:rsid w:val="003738BD"/>
    <w:rsid w:val="00374AF6"/>
    <w:rsid w:val="00381248"/>
    <w:rsid w:val="003847CE"/>
    <w:rsid w:val="00385A56"/>
    <w:rsid w:val="003915E8"/>
    <w:rsid w:val="003918EB"/>
    <w:rsid w:val="003919A8"/>
    <w:rsid w:val="003A0ACC"/>
    <w:rsid w:val="003A2707"/>
    <w:rsid w:val="003A49FB"/>
    <w:rsid w:val="003A656A"/>
    <w:rsid w:val="003A7D23"/>
    <w:rsid w:val="003B66D3"/>
    <w:rsid w:val="003B6CC4"/>
    <w:rsid w:val="003B7E88"/>
    <w:rsid w:val="003C3514"/>
    <w:rsid w:val="003C3D29"/>
    <w:rsid w:val="003C5C40"/>
    <w:rsid w:val="003D58E2"/>
    <w:rsid w:val="00401166"/>
    <w:rsid w:val="00403D78"/>
    <w:rsid w:val="00404AF9"/>
    <w:rsid w:val="00407E86"/>
    <w:rsid w:val="00412FFC"/>
    <w:rsid w:val="00414180"/>
    <w:rsid w:val="00422C3A"/>
    <w:rsid w:val="00427BB1"/>
    <w:rsid w:val="004340B9"/>
    <w:rsid w:val="0043686E"/>
    <w:rsid w:val="00445089"/>
    <w:rsid w:val="00445397"/>
    <w:rsid w:val="00457EAC"/>
    <w:rsid w:val="0046574A"/>
    <w:rsid w:val="004756E8"/>
    <w:rsid w:val="00477FB4"/>
    <w:rsid w:val="004808A0"/>
    <w:rsid w:val="00493B74"/>
    <w:rsid w:val="00497581"/>
    <w:rsid w:val="004B3DBE"/>
    <w:rsid w:val="004B637E"/>
    <w:rsid w:val="004C10AE"/>
    <w:rsid w:val="004D0D3C"/>
    <w:rsid w:val="004D4CFE"/>
    <w:rsid w:val="004E2CE4"/>
    <w:rsid w:val="004E3067"/>
    <w:rsid w:val="004E3285"/>
    <w:rsid w:val="004E3D55"/>
    <w:rsid w:val="004F05FE"/>
    <w:rsid w:val="004F2EB9"/>
    <w:rsid w:val="004F31C7"/>
    <w:rsid w:val="004F74F1"/>
    <w:rsid w:val="0051202C"/>
    <w:rsid w:val="00516307"/>
    <w:rsid w:val="00524CC5"/>
    <w:rsid w:val="0052563C"/>
    <w:rsid w:val="00525DF8"/>
    <w:rsid w:val="00526AE8"/>
    <w:rsid w:val="00530F3A"/>
    <w:rsid w:val="005347BF"/>
    <w:rsid w:val="00535946"/>
    <w:rsid w:val="00553772"/>
    <w:rsid w:val="005605A4"/>
    <w:rsid w:val="00564B6A"/>
    <w:rsid w:val="00564CAE"/>
    <w:rsid w:val="00567A38"/>
    <w:rsid w:val="00587419"/>
    <w:rsid w:val="00594CF6"/>
    <w:rsid w:val="005A03D2"/>
    <w:rsid w:val="005A03FE"/>
    <w:rsid w:val="005A3D28"/>
    <w:rsid w:val="005A7CAC"/>
    <w:rsid w:val="005C3A04"/>
    <w:rsid w:val="005D33A3"/>
    <w:rsid w:val="005D6AEE"/>
    <w:rsid w:val="005E2259"/>
    <w:rsid w:val="005E4C85"/>
    <w:rsid w:val="005E6F4E"/>
    <w:rsid w:val="005F75F8"/>
    <w:rsid w:val="00611C9A"/>
    <w:rsid w:val="006215EA"/>
    <w:rsid w:val="00636AFC"/>
    <w:rsid w:val="006447FD"/>
    <w:rsid w:val="00656DA3"/>
    <w:rsid w:val="006615FF"/>
    <w:rsid w:val="00661A71"/>
    <w:rsid w:val="00661C92"/>
    <w:rsid w:val="00662CD6"/>
    <w:rsid w:val="006651CA"/>
    <w:rsid w:val="00665DE4"/>
    <w:rsid w:val="00665FC3"/>
    <w:rsid w:val="00680E0F"/>
    <w:rsid w:val="00682BD4"/>
    <w:rsid w:val="0069536E"/>
    <w:rsid w:val="006A50E5"/>
    <w:rsid w:val="006B1C7C"/>
    <w:rsid w:val="006B41FF"/>
    <w:rsid w:val="006B433D"/>
    <w:rsid w:val="006C7505"/>
    <w:rsid w:val="006E75EB"/>
    <w:rsid w:val="006F0464"/>
    <w:rsid w:val="006F26DB"/>
    <w:rsid w:val="00706873"/>
    <w:rsid w:val="0071146E"/>
    <w:rsid w:val="00712F66"/>
    <w:rsid w:val="007265EC"/>
    <w:rsid w:val="00731F68"/>
    <w:rsid w:val="007414BF"/>
    <w:rsid w:val="007427EF"/>
    <w:rsid w:val="00760484"/>
    <w:rsid w:val="007609A2"/>
    <w:rsid w:val="00763F98"/>
    <w:rsid w:val="007655A0"/>
    <w:rsid w:val="0076772A"/>
    <w:rsid w:val="007842F9"/>
    <w:rsid w:val="007924BE"/>
    <w:rsid w:val="007B0DA1"/>
    <w:rsid w:val="007C5B08"/>
    <w:rsid w:val="007D7A7C"/>
    <w:rsid w:val="007E134F"/>
    <w:rsid w:val="007F56DC"/>
    <w:rsid w:val="00805190"/>
    <w:rsid w:val="00833ACE"/>
    <w:rsid w:val="00844008"/>
    <w:rsid w:val="00845442"/>
    <w:rsid w:val="00847512"/>
    <w:rsid w:val="008536DB"/>
    <w:rsid w:val="00853B8C"/>
    <w:rsid w:val="00863ABC"/>
    <w:rsid w:val="0086767E"/>
    <w:rsid w:val="00874E66"/>
    <w:rsid w:val="0087649E"/>
    <w:rsid w:val="00880661"/>
    <w:rsid w:val="008A1960"/>
    <w:rsid w:val="008A34DF"/>
    <w:rsid w:val="008B46B4"/>
    <w:rsid w:val="008B5C47"/>
    <w:rsid w:val="008C5578"/>
    <w:rsid w:val="008C653F"/>
    <w:rsid w:val="008C6B02"/>
    <w:rsid w:val="008E1842"/>
    <w:rsid w:val="008F4765"/>
    <w:rsid w:val="009021CE"/>
    <w:rsid w:val="00913BDF"/>
    <w:rsid w:val="00924A3D"/>
    <w:rsid w:val="00931029"/>
    <w:rsid w:val="00932761"/>
    <w:rsid w:val="00964A9C"/>
    <w:rsid w:val="009665A3"/>
    <w:rsid w:val="0097528A"/>
    <w:rsid w:val="009774D9"/>
    <w:rsid w:val="00984FB3"/>
    <w:rsid w:val="0099796C"/>
    <w:rsid w:val="009A0FF0"/>
    <w:rsid w:val="009B0BB5"/>
    <w:rsid w:val="009B3475"/>
    <w:rsid w:val="009B59D6"/>
    <w:rsid w:val="009B653D"/>
    <w:rsid w:val="009C2373"/>
    <w:rsid w:val="009D4433"/>
    <w:rsid w:val="009E4978"/>
    <w:rsid w:val="009E56DA"/>
    <w:rsid w:val="00A00AE7"/>
    <w:rsid w:val="00A15812"/>
    <w:rsid w:val="00A20AAC"/>
    <w:rsid w:val="00A21B5E"/>
    <w:rsid w:val="00A37613"/>
    <w:rsid w:val="00A421D2"/>
    <w:rsid w:val="00A424C7"/>
    <w:rsid w:val="00A45F09"/>
    <w:rsid w:val="00A60AB2"/>
    <w:rsid w:val="00A75091"/>
    <w:rsid w:val="00AA39C4"/>
    <w:rsid w:val="00AA58B3"/>
    <w:rsid w:val="00AA5E42"/>
    <w:rsid w:val="00AB34DB"/>
    <w:rsid w:val="00AC2D89"/>
    <w:rsid w:val="00AC7267"/>
    <w:rsid w:val="00AD3EB3"/>
    <w:rsid w:val="00AE1037"/>
    <w:rsid w:val="00AF1F22"/>
    <w:rsid w:val="00AF2334"/>
    <w:rsid w:val="00AF56DD"/>
    <w:rsid w:val="00B21AD9"/>
    <w:rsid w:val="00B3634F"/>
    <w:rsid w:val="00B529B2"/>
    <w:rsid w:val="00B6642C"/>
    <w:rsid w:val="00B8379F"/>
    <w:rsid w:val="00B84A2A"/>
    <w:rsid w:val="00B91B68"/>
    <w:rsid w:val="00B95FDD"/>
    <w:rsid w:val="00BA3F56"/>
    <w:rsid w:val="00BA504A"/>
    <w:rsid w:val="00BB36EF"/>
    <w:rsid w:val="00BD0DD2"/>
    <w:rsid w:val="00BE2F57"/>
    <w:rsid w:val="00C1405E"/>
    <w:rsid w:val="00C303FA"/>
    <w:rsid w:val="00C31044"/>
    <w:rsid w:val="00C329DE"/>
    <w:rsid w:val="00C35E1F"/>
    <w:rsid w:val="00C42E69"/>
    <w:rsid w:val="00C46E66"/>
    <w:rsid w:val="00C500DF"/>
    <w:rsid w:val="00C55856"/>
    <w:rsid w:val="00C57F2A"/>
    <w:rsid w:val="00C60503"/>
    <w:rsid w:val="00C653B7"/>
    <w:rsid w:val="00C65552"/>
    <w:rsid w:val="00C826E4"/>
    <w:rsid w:val="00C86133"/>
    <w:rsid w:val="00C9752A"/>
    <w:rsid w:val="00CA32A4"/>
    <w:rsid w:val="00CB4B16"/>
    <w:rsid w:val="00CB7744"/>
    <w:rsid w:val="00CD09A6"/>
    <w:rsid w:val="00CD4176"/>
    <w:rsid w:val="00CE1D96"/>
    <w:rsid w:val="00CE4593"/>
    <w:rsid w:val="00CE5A39"/>
    <w:rsid w:val="00CF569F"/>
    <w:rsid w:val="00D065F3"/>
    <w:rsid w:val="00D26932"/>
    <w:rsid w:val="00D339F9"/>
    <w:rsid w:val="00D33FE4"/>
    <w:rsid w:val="00D35554"/>
    <w:rsid w:val="00D401E5"/>
    <w:rsid w:val="00D45A8F"/>
    <w:rsid w:val="00D47777"/>
    <w:rsid w:val="00D757BF"/>
    <w:rsid w:val="00D94FAC"/>
    <w:rsid w:val="00D95FE4"/>
    <w:rsid w:val="00D96E2F"/>
    <w:rsid w:val="00DA7AE2"/>
    <w:rsid w:val="00DA7FCE"/>
    <w:rsid w:val="00DB3762"/>
    <w:rsid w:val="00DB6412"/>
    <w:rsid w:val="00DC0009"/>
    <w:rsid w:val="00DE08C6"/>
    <w:rsid w:val="00DE28C6"/>
    <w:rsid w:val="00DE2A24"/>
    <w:rsid w:val="00DE32C2"/>
    <w:rsid w:val="00DE4F1D"/>
    <w:rsid w:val="00DE6752"/>
    <w:rsid w:val="00DE705B"/>
    <w:rsid w:val="00DE7326"/>
    <w:rsid w:val="00E00CBE"/>
    <w:rsid w:val="00E03F49"/>
    <w:rsid w:val="00E12B07"/>
    <w:rsid w:val="00E1324C"/>
    <w:rsid w:val="00E169D9"/>
    <w:rsid w:val="00E274C7"/>
    <w:rsid w:val="00E302AD"/>
    <w:rsid w:val="00E32A1A"/>
    <w:rsid w:val="00E33A9E"/>
    <w:rsid w:val="00E43319"/>
    <w:rsid w:val="00E52A19"/>
    <w:rsid w:val="00E63985"/>
    <w:rsid w:val="00E66714"/>
    <w:rsid w:val="00E67DC1"/>
    <w:rsid w:val="00E70690"/>
    <w:rsid w:val="00E71C5C"/>
    <w:rsid w:val="00E72860"/>
    <w:rsid w:val="00E7379B"/>
    <w:rsid w:val="00E94EC7"/>
    <w:rsid w:val="00ED2FD3"/>
    <w:rsid w:val="00ED3EB1"/>
    <w:rsid w:val="00ED5301"/>
    <w:rsid w:val="00EE0B3D"/>
    <w:rsid w:val="00EE3052"/>
    <w:rsid w:val="00F003AB"/>
    <w:rsid w:val="00F1200E"/>
    <w:rsid w:val="00F17BA4"/>
    <w:rsid w:val="00F258EE"/>
    <w:rsid w:val="00F35196"/>
    <w:rsid w:val="00F53BEB"/>
    <w:rsid w:val="00F55CCC"/>
    <w:rsid w:val="00F60EE4"/>
    <w:rsid w:val="00F73020"/>
    <w:rsid w:val="00F77D7B"/>
    <w:rsid w:val="00F77F0F"/>
    <w:rsid w:val="00F8189B"/>
    <w:rsid w:val="00F9489C"/>
    <w:rsid w:val="00F94B95"/>
    <w:rsid w:val="00F94D64"/>
    <w:rsid w:val="00FA5102"/>
    <w:rsid w:val="00FA6CBF"/>
    <w:rsid w:val="00FB0983"/>
    <w:rsid w:val="00FD2518"/>
    <w:rsid w:val="00FE1213"/>
    <w:rsid w:val="00FE452C"/>
    <w:rsid w:val="00FF074E"/>
    <w:rsid w:val="00FF0DA8"/>
    <w:rsid w:val="00FF2E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928B2"/>
    <w:pPr>
      <w:widowControl w:val="0"/>
      <w:jc w:val="both"/>
    </w:pPr>
    <w:rPr>
      <w:kern w:val="2"/>
      <w:sz w:val="21"/>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caption"/>
    <w:basedOn w:val="a6"/>
    <w:next w:val="a6"/>
    <w:qFormat/>
    <w:rsid w:val="006215EA"/>
    <w:rPr>
      <w:rFonts w:ascii="Cambria" w:eastAsia="黑体" w:hAnsi="Cambria"/>
      <w:sz w:val="20"/>
      <w:szCs w:val="20"/>
    </w:rPr>
  </w:style>
  <w:style w:type="paragraph" w:styleId="ab">
    <w:name w:val="Title"/>
    <w:basedOn w:val="a6"/>
    <w:next w:val="a6"/>
    <w:link w:val="Char"/>
    <w:qFormat/>
    <w:rsid w:val="006215EA"/>
    <w:pPr>
      <w:spacing w:before="240" w:after="60"/>
      <w:jc w:val="center"/>
      <w:outlineLvl w:val="0"/>
    </w:pPr>
    <w:rPr>
      <w:rFonts w:ascii="Cambria" w:hAnsi="Cambria"/>
      <w:b/>
      <w:bCs/>
      <w:sz w:val="32"/>
      <w:szCs w:val="32"/>
    </w:rPr>
  </w:style>
  <w:style w:type="character" w:customStyle="1" w:styleId="Char">
    <w:name w:val="标题 Char"/>
    <w:link w:val="ab"/>
    <w:rsid w:val="006215EA"/>
    <w:rPr>
      <w:rFonts w:ascii="Cambria" w:hAnsi="Cambria" w:cs="Times New Roman"/>
      <w:b/>
      <w:bCs/>
      <w:kern w:val="2"/>
      <w:sz w:val="32"/>
      <w:szCs w:val="32"/>
    </w:rPr>
  </w:style>
  <w:style w:type="paragraph" w:styleId="ac">
    <w:name w:val="header"/>
    <w:basedOn w:val="a6"/>
    <w:link w:val="Char0"/>
    <w:uiPriority w:val="99"/>
    <w:unhideWhenUsed/>
    <w:rsid w:val="000928B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c"/>
    <w:uiPriority w:val="99"/>
    <w:rsid w:val="000928B2"/>
    <w:rPr>
      <w:kern w:val="2"/>
      <w:sz w:val="18"/>
      <w:szCs w:val="18"/>
    </w:rPr>
  </w:style>
  <w:style w:type="paragraph" w:styleId="ad">
    <w:name w:val="footer"/>
    <w:basedOn w:val="a6"/>
    <w:link w:val="Char1"/>
    <w:uiPriority w:val="99"/>
    <w:unhideWhenUsed/>
    <w:rsid w:val="000928B2"/>
    <w:pPr>
      <w:tabs>
        <w:tab w:val="center" w:pos="4153"/>
        <w:tab w:val="right" w:pos="8306"/>
      </w:tabs>
      <w:snapToGrid w:val="0"/>
      <w:jc w:val="left"/>
    </w:pPr>
    <w:rPr>
      <w:sz w:val="18"/>
      <w:szCs w:val="18"/>
    </w:rPr>
  </w:style>
  <w:style w:type="character" w:customStyle="1" w:styleId="Char1">
    <w:name w:val="页脚 Char"/>
    <w:link w:val="ad"/>
    <w:uiPriority w:val="99"/>
    <w:rsid w:val="000928B2"/>
    <w:rPr>
      <w:kern w:val="2"/>
      <w:sz w:val="18"/>
      <w:szCs w:val="18"/>
    </w:rPr>
  </w:style>
  <w:style w:type="paragraph" w:customStyle="1" w:styleId="a0">
    <w:name w:val="附录表标题"/>
    <w:next w:val="a6"/>
    <w:rsid w:val="000928B2"/>
    <w:pPr>
      <w:numPr>
        <w:numId w:val="3"/>
      </w:numPr>
      <w:jc w:val="center"/>
      <w:textAlignment w:val="baseline"/>
    </w:pPr>
    <w:rPr>
      <w:rFonts w:ascii="黑体" w:eastAsia="黑体"/>
      <w:kern w:val="21"/>
      <w:sz w:val="21"/>
    </w:rPr>
  </w:style>
  <w:style w:type="paragraph" w:customStyle="1" w:styleId="a1">
    <w:name w:val="附录一级条标题"/>
    <w:basedOn w:val="a6"/>
    <w:next w:val="a6"/>
    <w:rsid w:val="000928B2"/>
    <w:pPr>
      <w:widowControl/>
      <w:numPr>
        <w:ilvl w:val="1"/>
        <w:numId w:val="1"/>
      </w:numPr>
      <w:wordWrap w:val="0"/>
      <w:overflowPunct w:val="0"/>
      <w:autoSpaceDE w:val="0"/>
      <w:autoSpaceDN w:val="0"/>
      <w:textAlignment w:val="baseline"/>
      <w:outlineLvl w:val="2"/>
    </w:pPr>
    <w:rPr>
      <w:rFonts w:ascii="黑体" w:eastAsia="黑体"/>
      <w:kern w:val="21"/>
      <w:szCs w:val="20"/>
    </w:rPr>
  </w:style>
  <w:style w:type="paragraph" w:customStyle="1" w:styleId="a2">
    <w:name w:val="附录二级条标题"/>
    <w:basedOn w:val="a1"/>
    <w:next w:val="a6"/>
    <w:rsid w:val="000928B2"/>
    <w:pPr>
      <w:numPr>
        <w:ilvl w:val="2"/>
      </w:numPr>
      <w:outlineLvl w:val="3"/>
    </w:pPr>
  </w:style>
  <w:style w:type="paragraph" w:customStyle="1" w:styleId="a3">
    <w:name w:val="附录三级条标题"/>
    <w:basedOn w:val="a2"/>
    <w:next w:val="a6"/>
    <w:rsid w:val="000928B2"/>
    <w:pPr>
      <w:numPr>
        <w:ilvl w:val="3"/>
      </w:numPr>
    </w:pPr>
  </w:style>
  <w:style w:type="paragraph" w:customStyle="1" w:styleId="a4">
    <w:name w:val="附录四级条标题"/>
    <w:basedOn w:val="a3"/>
    <w:next w:val="a6"/>
    <w:rsid w:val="000928B2"/>
    <w:pPr>
      <w:numPr>
        <w:ilvl w:val="4"/>
      </w:numPr>
      <w:outlineLvl w:val="5"/>
    </w:pPr>
  </w:style>
  <w:style w:type="paragraph" w:customStyle="1" w:styleId="a">
    <w:name w:val="附录图标题"/>
    <w:next w:val="a6"/>
    <w:rsid w:val="000928B2"/>
    <w:pPr>
      <w:numPr>
        <w:numId w:val="4"/>
      </w:numPr>
      <w:jc w:val="center"/>
    </w:pPr>
    <w:rPr>
      <w:rFonts w:ascii="黑体" w:eastAsia="黑体"/>
      <w:sz w:val="21"/>
    </w:rPr>
  </w:style>
  <w:style w:type="character" w:customStyle="1" w:styleId="EmailStyle28">
    <w:name w:val="EmailStyle28"/>
    <w:rsid w:val="000928B2"/>
    <w:rPr>
      <w:rFonts w:ascii="Arial" w:eastAsia="宋体" w:hAnsi="Arial" w:cs="Arial"/>
      <w:color w:val="auto"/>
      <w:sz w:val="20"/>
    </w:rPr>
  </w:style>
  <w:style w:type="paragraph" w:customStyle="1" w:styleId="a5">
    <w:name w:val="列项——（一级）"/>
    <w:rsid w:val="000928B2"/>
    <w:pPr>
      <w:widowControl w:val="0"/>
      <w:numPr>
        <w:numId w:val="2"/>
      </w:numPr>
      <w:tabs>
        <w:tab w:val="num" w:pos="854"/>
      </w:tabs>
      <w:ind w:leftChars="200" w:left="200" w:hangingChars="200" w:hanging="200"/>
      <w:jc w:val="both"/>
    </w:pPr>
    <w:rPr>
      <w:rFonts w:ascii="宋体"/>
      <w:sz w:val="21"/>
    </w:rPr>
  </w:style>
  <w:style w:type="character" w:styleId="ae">
    <w:name w:val="page number"/>
    <w:basedOn w:val="a7"/>
    <w:rsid w:val="000928B2"/>
  </w:style>
  <w:style w:type="paragraph" w:styleId="af">
    <w:name w:val="Body Text Indent"/>
    <w:basedOn w:val="a6"/>
    <w:link w:val="Char2"/>
    <w:rsid w:val="000928B2"/>
    <w:pPr>
      <w:spacing w:line="360" w:lineRule="auto"/>
      <w:ind w:firstLineChars="200" w:firstLine="420"/>
    </w:pPr>
    <w:rPr>
      <w:color w:val="FF0000"/>
    </w:rPr>
  </w:style>
  <w:style w:type="character" w:customStyle="1" w:styleId="Char2">
    <w:name w:val="正文文本缩进 Char"/>
    <w:link w:val="af"/>
    <w:rsid w:val="000928B2"/>
    <w:rPr>
      <w:color w:val="FF0000"/>
      <w:kern w:val="2"/>
      <w:sz w:val="21"/>
      <w:szCs w:val="24"/>
    </w:rPr>
  </w:style>
  <w:style w:type="paragraph" w:styleId="af0">
    <w:name w:val="Balloon Text"/>
    <w:basedOn w:val="a6"/>
    <w:link w:val="Char3"/>
    <w:uiPriority w:val="99"/>
    <w:semiHidden/>
    <w:unhideWhenUsed/>
    <w:rsid w:val="00CA32A4"/>
    <w:rPr>
      <w:rFonts w:ascii="Heiti SC Light" w:eastAsia="Heiti SC Light"/>
      <w:sz w:val="18"/>
      <w:szCs w:val="18"/>
    </w:rPr>
  </w:style>
  <w:style w:type="character" w:customStyle="1" w:styleId="Char3">
    <w:name w:val="批注框文本 Char"/>
    <w:link w:val="af0"/>
    <w:uiPriority w:val="99"/>
    <w:semiHidden/>
    <w:rsid w:val="00CA32A4"/>
    <w:rPr>
      <w:rFonts w:ascii="Heiti SC Light" w:eastAsia="Heiti SC Light"/>
      <w:kern w:val="2"/>
      <w:sz w:val="18"/>
      <w:szCs w:val="18"/>
    </w:rPr>
  </w:style>
  <w:style w:type="table" w:styleId="af1">
    <w:name w:val="Table Grid"/>
    <w:basedOn w:val="a8"/>
    <w:uiPriority w:val="59"/>
    <w:rsid w:val="00F94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uiPriority w:val="99"/>
    <w:semiHidden/>
    <w:unhideWhenUsed/>
    <w:rsid w:val="001138DD"/>
    <w:rPr>
      <w:sz w:val="21"/>
      <w:szCs w:val="21"/>
    </w:rPr>
  </w:style>
  <w:style w:type="paragraph" w:styleId="af3">
    <w:name w:val="annotation text"/>
    <w:basedOn w:val="a6"/>
    <w:link w:val="Char4"/>
    <w:uiPriority w:val="99"/>
    <w:semiHidden/>
    <w:unhideWhenUsed/>
    <w:rsid w:val="001138DD"/>
    <w:pPr>
      <w:jc w:val="left"/>
    </w:pPr>
  </w:style>
  <w:style w:type="character" w:customStyle="1" w:styleId="Char4">
    <w:name w:val="批注文字 Char"/>
    <w:link w:val="af3"/>
    <w:uiPriority w:val="99"/>
    <w:semiHidden/>
    <w:rsid w:val="001138DD"/>
    <w:rPr>
      <w:kern w:val="2"/>
      <w:sz w:val="21"/>
      <w:szCs w:val="24"/>
    </w:rPr>
  </w:style>
  <w:style w:type="paragraph" w:styleId="af4">
    <w:name w:val="annotation subject"/>
    <w:basedOn w:val="af3"/>
    <w:next w:val="af3"/>
    <w:link w:val="Char5"/>
    <w:uiPriority w:val="99"/>
    <w:semiHidden/>
    <w:unhideWhenUsed/>
    <w:rsid w:val="001138DD"/>
    <w:rPr>
      <w:b/>
      <w:bCs/>
    </w:rPr>
  </w:style>
  <w:style w:type="character" w:customStyle="1" w:styleId="Char5">
    <w:name w:val="批注主题 Char"/>
    <w:link w:val="af4"/>
    <w:uiPriority w:val="99"/>
    <w:semiHidden/>
    <w:rsid w:val="001138DD"/>
    <w:rPr>
      <w:b/>
      <w:bCs/>
      <w:kern w:val="2"/>
      <w:sz w:val="21"/>
      <w:szCs w:val="24"/>
    </w:rPr>
  </w:style>
  <w:style w:type="character" w:styleId="af5">
    <w:name w:val="Hyperlink"/>
    <w:basedOn w:val="a7"/>
    <w:uiPriority w:val="99"/>
    <w:unhideWhenUsed/>
    <w:rsid w:val="008536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49444">
      <w:bodyDiv w:val="1"/>
      <w:marLeft w:val="0"/>
      <w:marRight w:val="0"/>
      <w:marTop w:val="0"/>
      <w:marBottom w:val="0"/>
      <w:divBdr>
        <w:top w:val="none" w:sz="0" w:space="0" w:color="auto"/>
        <w:left w:val="none" w:sz="0" w:space="0" w:color="auto"/>
        <w:bottom w:val="none" w:sz="0" w:space="0" w:color="auto"/>
        <w:right w:val="none" w:sz="0" w:space="0" w:color="auto"/>
      </w:divBdr>
    </w:div>
    <w:div w:id="816074320">
      <w:bodyDiv w:val="1"/>
      <w:marLeft w:val="0"/>
      <w:marRight w:val="0"/>
      <w:marTop w:val="0"/>
      <w:marBottom w:val="0"/>
      <w:divBdr>
        <w:top w:val="none" w:sz="0" w:space="0" w:color="auto"/>
        <w:left w:val="none" w:sz="0" w:space="0" w:color="auto"/>
        <w:bottom w:val="none" w:sz="0" w:space="0" w:color="auto"/>
        <w:right w:val="none" w:sz="0" w:space="0" w:color="auto"/>
      </w:divBdr>
      <w:divsChild>
        <w:div w:id="1982928996">
          <w:marLeft w:val="0"/>
          <w:marRight w:val="0"/>
          <w:marTop w:val="0"/>
          <w:marBottom w:val="0"/>
          <w:divBdr>
            <w:top w:val="none" w:sz="0" w:space="0" w:color="auto"/>
            <w:left w:val="none" w:sz="0" w:space="0" w:color="auto"/>
            <w:bottom w:val="none" w:sz="0" w:space="0" w:color="auto"/>
            <w:right w:val="none" w:sz="0" w:space="0" w:color="auto"/>
          </w:divBdr>
          <w:divsChild>
            <w:div w:id="1173494185">
              <w:marLeft w:val="0"/>
              <w:marRight w:val="0"/>
              <w:marTop w:val="0"/>
              <w:marBottom w:val="0"/>
              <w:divBdr>
                <w:top w:val="none" w:sz="0" w:space="0" w:color="auto"/>
                <w:left w:val="none" w:sz="0" w:space="0" w:color="auto"/>
                <w:bottom w:val="none" w:sz="0" w:space="0" w:color="auto"/>
                <w:right w:val="none" w:sz="0" w:space="0" w:color="auto"/>
              </w:divBdr>
            </w:div>
            <w:div w:id="17843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1389">
      <w:bodyDiv w:val="1"/>
      <w:marLeft w:val="0"/>
      <w:marRight w:val="0"/>
      <w:marTop w:val="0"/>
      <w:marBottom w:val="0"/>
      <w:divBdr>
        <w:top w:val="none" w:sz="0" w:space="0" w:color="auto"/>
        <w:left w:val="none" w:sz="0" w:space="0" w:color="auto"/>
        <w:bottom w:val="none" w:sz="0" w:space="0" w:color="auto"/>
        <w:right w:val="none" w:sz="0" w:space="0" w:color="auto"/>
      </w:divBdr>
      <w:divsChild>
        <w:div w:id="2072775957">
          <w:marLeft w:val="0"/>
          <w:marRight w:val="0"/>
          <w:marTop w:val="0"/>
          <w:marBottom w:val="0"/>
          <w:divBdr>
            <w:top w:val="none" w:sz="0" w:space="0" w:color="auto"/>
            <w:left w:val="none" w:sz="0" w:space="0" w:color="auto"/>
            <w:bottom w:val="none" w:sz="0" w:space="0" w:color="auto"/>
            <w:right w:val="none" w:sz="0" w:space="0" w:color="auto"/>
          </w:divBdr>
          <w:divsChild>
            <w:div w:id="496770820">
              <w:marLeft w:val="0"/>
              <w:marRight w:val="0"/>
              <w:marTop w:val="0"/>
              <w:marBottom w:val="0"/>
              <w:divBdr>
                <w:top w:val="none" w:sz="0" w:space="0" w:color="auto"/>
                <w:left w:val="none" w:sz="0" w:space="0" w:color="auto"/>
                <w:bottom w:val="none" w:sz="0" w:space="0" w:color="auto"/>
                <w:right w:val="none" w:sz="0" w:space="0" w:color="auto"/>
              </w:divBdr>
            </w:div>
            <w:div w:id="1595478354">
              <w:marLeft w:val="0"/>
              <w:marRight w:val="0"/>
              <w:marTop w:val="0"/>
              <w:marBottom w:val="0"/>
              <w:divBdr>
                <w:top w:val="none" w:sz="0" w:space="0" w:color="auto"/>
                <w:left w:val="none" w:sz="0" w:space="0" w:color="auto"/>
                <w:bottom w:val="none" w:sz="0" w:space="0" w:color="auto"/>
                <w:right w:val="none" w:sz="0" w:space="0" w:color="auto"/>
              </w:divBdr>
            </w:div>
            <w:div w:id="19375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333">
      <w:bodyDiv w:val="1"/>
      <w:marLeft w:val="0"/>
      <w:marRight w:val="0"/>
      <w:marTop w:val="0"/>
      <w:marBottom w:val="0"/>
      <w:divBdr>
        <w:top w:val="none" w:sz="0" w:space="0" w:color="auto"/>
        <w:left w:val="none" w:sz="0" w:space="0" w:color="auto"/>
        <w:bottom w:val="none" w:sz="0" w:space="0" w:color="auto"/>
        <w:right w:val="none" w:sz="0" w:space="0" w:color="auto"/>
      </w:divBdr>
      <w:divsChild>
        <w:div w:id="923151713">
          <w:marLeft w:val="0"/>
          <w:marRight w:val="0"/>
          <w:marTop w:val="0"/>
          <w:marBottom w:val="0"/>
          <w:divBdr>
            <w:top w:val="none" w:sz="0" w:space="0" w:color="auto"/>
            <w:left w:val="none" w:sz="0" w:space="0" w:color="auto"/>
            <w:bottom w:val="none" w:sz="0" w:space="0" w:color="auto"/>
            <w:right w:val="none" w:sz="0" w:space="0" w:color="auto"/>
          </w:divBdr>
          <w:divsChild>
            <w:div w:id="100882472">
              <w:marLeft w:val="0"/>
              <w:marRight w:val="0"/>
              <w:marTop w:val="0"/>
              <w:marBottom w:val="0"/>
              <w:divBdr>
                <w:top w:val="none" w:sz="0" w:space="0" w:color="auto"/>
                <w:left w:val="none" w:sz="0" w:space="0" w:color="auto"/>
                <w:bottom w:val="none" w:sz="0" w:space="0" w:color="auto"/>
                <w:right w:val="none" w:sz="0" w:space="0" w:color="auto"/>
              </w:divBdr>
            </w:div>
            <w:div w:id="622154775">
              <w:marLeft w:val="0"/>
              <w:marRight w:val="0"/>
              <w:marTop w:val="0"/>
              <w:marBottom w:val="0"/>
              <w:divBdr>
                <w:top w:val="none" w:sz="0" w:space="0" w:color="auto"/>
                <w:left w:val="none" w:sz="0" w:space="0" w:color="auto"/>
                <w:bottom w:val="none" w:sz="0" w:space="0" w:color="auto"/>
                <w:right w:val="none" w:sz="0" w:space="0" w:color="auto"/>
              </w:divBdr>
            </w:div>
            <w:div w:id="6273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9C982-6539-4CD7-9D42-3C765268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宫颈癌规范化诊治指南</vt:lpstr>
    </vt:vector>
  </TitlesOfParts>
  <Company>Hewlett-Packard Company</Company>
  <LinksUpToDate>false</LinksUpToDate>
  <CharactersWithSpaces>16003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宫颈癌规范化诊治指南</dc:title>
  <dc:subject/>
  <dc:creator>dell</dc:creator>
  <cp:keywords/>
  <cp:lastModifiedBy>医政医管局,医疗管理处,张萌</cp:lastModifiedBy>
  <cp:revision>35</cp:revision>
  <dcterms:created xsi:type="dcterms:W3CDTF">2018-07-20T02:26:00Z</dcterms:created>
  <dcterms:modified xsi:type="dcterms:W3CDTF">2018-11-27T03:46:00Z</dcterms:modified>
</cp:coreProperties>
</file>